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ABFB1">
      <w:pPr>
        <w:spacing w:line="500" w:lineRule="exact"/>
        <w:jc w:val="center"/>
        <w:rPr>
          <w:rFonts w:ascii="方正小标宋简体" w:hAnsi="宋体" w:eastAsia="方正小标宋简体"/>
          <w:bCs/>
          <w:sz w:val="36"/>
          <w:szCs w:val="36"/>
        </w:rPr>
      </w:pPr>
      <w:r>
        <w:rPr>
          <w:rFonts w:hint="eastAsia" w:ascii="方正小标宋简体" w:hAnsi="宋体" w:eastAsia="方正小标宋简体"/>
          <w:bCs/>
          <w:sz w:val="36"/>
          <w:szCs w:val="36"/>
        </w:rPr>
        <w:t>新闻与传播学院</w:t>
      </w:r>
    </w:p>
    <w:p w14:paraId="167C3A32">
      <w:pPr>
        <w:spacing w:line="500" w:lineRule="exact"/>
        <w:jc w:val="center"/>
        <w:rPr>
          <w:rFonts w:ascii="方正小标宋简体" w:hAnsi="宋体" w:eastAsia="方正小标宋简体"/>
          <w:bCs/>
          <w:sz w:val="36"/>
          <w:szCs w:val="36"/>
        </w:rPr>
      </w:pPr>
      <w:r>
        <w:rPr>
          <w:rFonts w:hint="eastAsia" w:ascii="方正小标宋简体" w:hAnsi="宋体" w:eastAsia="方正小标宋简体"/>
          <w:bCs/>
          <w:sz w:val="36"/>
          <w:szCs w:val="36"/>
        </w:rPr>
        <w:t>202</w:t>
      </w:r>
      <w:r>
        <w:rPr>
          <w:rFonts w:hint="eastAsia" w:ascii="方正小标宋简体" w:hAnsi="宋体" w:eastAsia="方正小标宋简体"/>
          <w:bCs/>
          <w:sz w:val="36"/>
          <w:szCs w:val="36"/>
          <w:lang w:val="en-US" w:eastAsia="zh-CN"/>
        </w:rPr>
        <w:t>5</w:t>
      </w:r>
      <w:r>
        <w:rPr>
          <w:rFonts w:hint="eastAsia" w:ascii="方正小标宋简体" w:hAnsi="宋体" w:eastAsia="方正小标宋简体"/>
          <w:bCs/>
          <w:sz w:val="36"/>
          <w:szCs w:val="36"/>
        </w:rPr>
        <w:t>—202</w:t>
      </w:r>
      <w:r>
        <w:rPr>
          <w:rFonts w:hint="eastAsia" w:ascii="方正小标宋简体" w:hAnsi="宋体" w:eastAsia="方正小标宋简体"/>
          <w:bCs/>
          <w:sz w:val="36"/>
          <w:szCs w:val="36"/>
          <w:lang w:val="en-US" w:eastAsia="zh-CN"/>
        </w:rPr>
        <w:t>6</w:t>
      </w:r>
      <w:r>
        <w:rPr>
          <w:rFonts w:hint="eastAsia" w:ascii="方正小标宋简体" w:hAnsi="宋体" w:eastAsia="方正小标宋简体"/>
          <w:bCs/>
          <w:sz w:val="36"/>
          <w:szCs w:val="36"/>
        </w:rPr>
        <w:t>年度本科生优秀奖学金评定办法</w:t>
      </w:r>
    </w:p>
    <w:p w14:paraId="5DABFBF0">
      <w:pPr>
        <w:spacing w:line="500" w:lineRule="exact"/>
        <w:rPr>
          <w:rFonts w:ascii="仿宋" w:hAnsi="仿宋" w:eastAsia="仿宋"/>
          <w:sz w:val="30"/>
          <w:szCs w:val="30"/>
        </w:rPr>
      </w:pPr>
    </w:p>
    <w:p w14:paraId="3C92D5E4">
      <w:pPr>
        <w:spacing w:line="500" w:lineRule="exact"/>
        <w:jc w:val="center"/>
        <w:rPr>
          <w:rFonts w:ascii="仿宋" w:hAnsi="仿宋" w:eastAsia="仿宋"/>
          <w:b/>
          <w:bCs/>
          <w:sz w:val="30"/>
          <w:szCs w:val="30"/>
        </w:rPr>
      </w:pPr>
      <w:r>
        <w:rPr>
          <w:rFonts w:hint="eastAsia" w:ascii="仿宋" w:hAnsi="仿宋" w:eastAsia="仿宋"/>
          <w:b/>
          <w:bCs/>
          <w:sz w:val="30"/>
          <w:szCs w:val="30"/>
        </w:rPr>
        <w:t>第一章 总则</w:t>
      </w:r>
    </w:p>
    <w:p w14:paraId="43E1A61A">
      <w:pPr>
        <w:spacing w:line="500" w:lineRule="exact"/>
        <w:rPr>
          <w:rFonts w:ascii="仿宋" w:hAnsi="仿宋" w:eastAsia="仿宋"/>
          <w:sz w:val="30"/>
          <w:szCs w:val="30"/>
        </w:rPr>
      </w:pPr>
    </w:p>
    <w:p w14:paraId="263EA9B7">
      <w:pPr>
        <w:spacing w:line="500" w:lineRule="exact"/>
        <w:ind w:firstLine="600" w:firstLineChars="200"/>
        <w:rPr>
          <w:rFonts w:ascii="仿宋" w:hAnsi="仿宋" w:eastAsia="仿宋"/>
          <w:sz w:val="30"/>
          <w:szCs w:val="30"/>
        </w:rPr>
      </w:pPr>
      <w:r>
        <w:rPr>
          <w:rFonts w:hint="eastAsia" w:ascii="仿宋" w:hAnsi="仿宋" w:eastAsia="仿宋"/>
          <w:sz w:val="30"/>
          <w:szCs w:val="30"/>
        </w:rPr>
        <w:t>第一条 为了进一步激励广大学生勤奋学习，促进学生德智体美劳全面发展，为国家培养高质量的体育人才，根据教育部和财政部有关文件精神，结合学校、学院实际，制定本办法。</w:t>
      </w:r>
    </w:p>
    <w:p w14:paraId="79865B4E">
      <w:pPr>
        <w:spacing w:line="500" w:lineRule="exact"/>
        <w:ind w:firstLine="600" w:firstLineChars="200"/>
        <w:rPr>
          <w:rFonts w:ascii="仿宋" w:hAnsi="仿宋" w:eastAsia="仿宋"/>
          <w:sz w:val="30"/>
          <w:szCs w:val="30"/>
        </w:rPr>
      </w:pPr>
      <w:r>
        <w:rPr>
          <w:rFonts w:hint="eastAsia" w:ascii="仿宋" w:hAnsi="仿宋" w:eastAsia="仿宋"/>
          <w:sz w:val="30"/>
          <w:szCs w:val="30"/>
        </w:rPr>
        <w:t>第二条 在校全日制本科生</w:t>
      </w:r>
      <w:r>
        <w:rPr>
          <w:rFonts w:ascii="仿宋" w:hAnsi="仿宋" w:eastAsia="仿宋"/>
          <w:sz w:val="30"/>
          <w:szCs w:val="30"/>
        </w:rPr>
        <w:t>(包含港澳台学生)从第二学年开始，具有参加评选本科生优秀奖学金的资格</w:t>
      </w:r>
      <w:r>
        <w:rPr>
          <w:rFonts w:hint="eastAsia" w:ascii="仿宋" w:hAnsi="仿宋" w:eastAsia="仿宋"/>
          <w:sz w:val="30"/>
          <w:szCs w:val="30"/>
        </w:rPr>
        <w:t>。</w:t>
      </w:r>
    </w:p>
    <w:p w14:paraId="32C54767">
      <w:pPr>
        <w:spacing w:line="500" w:lineRule="exact"/>
        <w:ind w:firstLine="600" w:firstLineChars="200"/>
        <w:rPr>
          <w:rFonts w:ascii="仿宋" w:hAnsi="仿宋" w:eastAsia="仿宋"/>
          <w:sz w:val="30"/>
          <w:szCs w:val="30"/>
        </w:rPr>
      </w:pPr>
      <w:r>
        <w:rPr>
          <w:rFonts w:hint="eastAsia" w:ascii="仿宋" w:hAnsi="仿宋" w:eastAsia="仿宋"/>
          <w:sz w:val="30"/>
          <w:szCs w:val="30"/>
        </w:rPr>
        <w:t>第三条 本科生优秀奖学金每学年评审</w:t>
      </w:r>
      <w:r>
        <w:rPr>
          <w:rFonts w:ascii="仿宋" w:hAnsi="仿宋" w:eastAsia="仿宋"/>
          <w:sz w:val="30"/>
          <w:szCs w:val="30"/>
        </w:rPr>
        <w:t>1次，每年9月启动评定工作</w:t>
      </w:r>
      <w:r>
        <w:rPr>
          <w:rFonts w:hint="eastAsia" w:ascii="仿宋" w:hAnsi="仿宋" w:eastAsia="仿宋"/>
          <w:sz w:val="30"/>
          <w:szCs w:val="30"/>
        </w:rPr>
        <w:t>。</w:t>
      </w:r>
    </w:p>
    <w:p w14:paraId="12B81C5E">
      <w:pPr>
        <w:spacing w:line="500" w:lineRule="exact"/>
        <w:ind w:firstLine="600" w:firstLineChars="200"/>
        <w:rPr>
          <w:rFonts w:ascii="仿宋" w:hAnsi="仿宋" w:eastAsia="仿宋"/>
          <w:sz w:val="30"/>
          <w:szCs w:val="30"/>
        </w:rPr>
      </w:pPr>
      <w:r>
        <w:rPr>
          <w:rFonts w:hint="eastAsia" w:ascii="仿宋" w:hAnsi="仿宋" w:eastAsia="仿宋"/>
          <w:sz w:val="30"/>
          <w:szCs w:val="30"/>
        </w:rPr>
        <w:t>第四条 评审过程坚持公开、公平、公正的原则，杜绝弄虚作假。</w:t>
      </w:r>
    </w:p>
    <w:p w14:paraId="466D17F9">
      <w:pPr>
        <w:spacing w:line="500" w:lineRule="exact"/>
        <w:rPr>
          <w:rFonts w:ascii="仿宋" w:hAnsi="仿宋" w:eastAsia="仿宋"/>
          <w:sz w:val="30"/>
          <w:szCs w:val="30"/>
        </w:rPr>
      </w:pPr>
    </w:p>
    <w:p w14:paraId="4EB5464D">
      <w:pPr>
        <w:spacing w:line="500" w:lineRule="exact"/>
        <w:jc w:val="center"/>
        <w:rPr>
          <w:rFonts w:ascii="仿宋" w:hAnsi="仿宋" w:eastAsia="仿宋"/>
          <w:b/>
          <w:bCs/>
          <w:sz w:val="30"/>
          <w:szCs w:val="30"/>
        </w:rPr>
      </w:pPr>
      <w:r>
        <w:rPr>
          <w:rFonts w:hint="eastAsia" w:ascii="仿宋" w:hAnsi="仿宋" w:eastAsia="仿宋"/>
          <w:b/>
          <w:bCs/>
          <w:sz w:val="30"/>
          <w:szCs w:val="30"/>
        </w:rPr>
        <w:t>第二章 组织机构</w:t>
      </w:r>
    </w:p>
    <w:p w14:paraId="7546A468">
      <w:pPr>
        <w:spacing w:line="500" w:lineRule="exact"/>
        <w:rPr>
          <w:rFonts w:ascii="仿宋" w:hAnsi="仿宋" w:eastAsia="仿宋"/>
          <w:sz w:val="30"/>
          <w:szCs w:val="30"/>
        </w:rPr>
      </w:pPr>
    </w:p>
    <w:p w14:paraId="0B331FAC">
      <w:pPr>
        <w:spacing w:line="500" w:lineRule="exact"/>
        <w:ind w:firstLine="600" w:firstLineChars="200"/>
        <w:rPr>
          <w:rFonts w:ascii="仿宋" w:hAnsi="仿宋" w:eastAsia="仿宋"/>
          <w:sz w:val="30"/>
          <w:szCs w:val="30"/>
        </w:rPr>
      </w:pPr>
      <w:r>
        <w:rPr>
          <w:rFonts w:hint="eastAsia" w:ascii="仿宋" w:hAnsi="仿宋" w:eastAsia="仿宋"/>
          <w:sz w:val="30"/>
          <w:szCs w:val="30"/>
        </w:rPr>
        <w:t>第五条 学院成立校优秀奖学金评审工作领导小组，组成</w:t>
      </w:r>
      <w:r>
        <w:rPr>
          <w:rFonts w:ascii="仿宋" w:hAnsi="仿宋" w:eastAsia="仿宋"/>
          <w:sz w:val="30"/>
          <w:szCs w:val="30"/>
        </w:rPr>
        <w:t>人员</w:t>
      </w:r>
      <w:r>
        <w:rPr>
          <w:rFonts w:hint="eastAsia" w:ascii="仿宋" w:hAnsi="仿宋" w:eastAsia="仿宋"/>
          <w:sz w:val="30"/>
          <w:szCs w:val="30"/>
        </w:rPr>
        <w:t>如下：</w:t>
      </w:r>
    </w:p>
    <w:p w14:paraId="7FD86674">
      <w:pPr>
        <w:spacing w:line="500" w:lineRule="exact"/>
        <w:ind w:firstLine="600" w:firstLineChars="200"/>
        <w:rPr>
          <w:rFonts w:ascii="仿宋" w:hAnsi="仿宋" w:eastAsia="仿宋"/>
          <w:sz w:val="30"/>
          <w:szCs w:val="30"/>
        </w:rPr>
      </w:pPr>
      <w:r>
        <w:rPr>
          <w:rFonts w:hint="eastAsia" w:ascii="仿宋" w:hAnsi="仿宋" w:eastAsia="仿宋"/>
          <w:sz w:val="30"/>
          <w:szCs w:val="30"/>
        </w:rPr>
        <w:t>组  长：钟海</w:t>
      </w:r>
      <w:r>
        <w:rPr>
          <w:rFonts w:hint="eastAsia" w:ascii="仿宋" w:hAnsi="仿宋" w:eastAsia="仿宋"/>
          <w:sz w:val="30"/>
          <w:szCs w:val="30"/>
          <w:lang w:eastAsia="zh-CN"/>
        </w:rPr>
        <w:t>、</w:t>
      </w:r>
      <w:r>
        <w:rPr>
          <w:rFonts w:hint="eastAsia" w:ascii="仿宋" w:hAnsi="仿宋" w:eastAsia="仿宋"/>
          <w:sz w:val="30"/>
          <w:szCs w:val="30"/>
        </w:rPr>
        <w:t>李岭涛</w:t>
      </w:r>
      <w:bookmarkStart w:id="5" w:name="_GoBack"/>
      <w:bookmarkEnd w:id="5"/>
    </w:p>
    <w:p w14:paraId="32B03584">
      <w:pPr>
        <w:spacing w:line="500" w:lineRule="exact"/>
        <w:ind w:firstLine="600" w:firstLineChars="200"/>
        <w:rPr>
          <w:rFonts w:ascii="仿宋" w:hAnsi="仿宋" w:eastAsia="仿宋"/>
          <w:sz w:val="30"/>
          <w:szCs w:val="30"/>
        </w:rPr>
      </w:pPr>
      <w:r>
        <w:rPr>
          <w:rFonts w:hint="eastAsia" w:ascii="仿宋" w:hAnsi="仿宋" w:eastAsia="仿宋"/>
          <w:sz w:val="30"/>
          <w:szCs w:val="30"/>
        </w:rPr>
        <w:t>副组长</w:t>
      </w:r>
      <w:r>
        <w:rPr>
          <w:rFonts w:ascii="仿宋" w:hAnsi="仿宋" w:eastAsia="仿宋"/>
          <w:sz w:val="30"/>
          <w:szCs w:val="30"/>
        </w:rPr>
        <w:t>：</w:t>
      </w:r>
      <w:r>
        <w:rPr>
          <w:rFonts w:hint="eastAsia" w:ascii="仿宋" w:hAnsi="仿宋" w:eastAsia="仿宋"/>
          <w:sz w:val="30"/>
          <w:szCs w:val="30"/>
        </w:rPr>
        <w:t>薛文婷</w:t>
      </w:r>
    </w:p>
    <w:p w14:paraId="26AAA170">
      <w:pPr>
        <w:spacing w:line="500" w:lineRule="exact"/>
        <w:ind w:firstLine="600" w:firstLineChars="200"/>
        <w:rPr>
          <w:rFonts w:ascii="仿宋" w:hAnsi="仿宋" w:eastAsia="仿宋"/>
          <w:sz w:val="30"/>
          <w:szCs w:val="30"/>
        </w:rPr>
      </w:pPr>
      <w:r>
        <w:rPr>
          <w:rFonts w:hint="eastAsia" w:ascii="仿宋" w:hAnsi="仿宋" w:eastAsia="仿宋"/>
          <w:sz w:val="30"/>
          <w:szCs w:val="30"/>
        </w:rPr>
        <w:t>成  员</w:t>
      </w:r>
      <w:r>
        <w:rPr>
          <w:rFonts w:ascii="仿宋" w:hAnsi="仿宋" w:eastAsia="仿宋"/>
          <w:sz w:val="30"/>
          <w:szCs w:val="30"/>
        </w:rPr>
        <w:t>：</w:t>
      </w:r>
      <w:r>
        <w:rPr>
          <w:rFonts w:hint="eastAsia" w:ascii="仿宋" w:hAnsi="仿宋" w:eastAsia="仿宋"/>
          <w:sz w:val="30"/>
          <w:szCs w:val="30"/>
        </w:rPr>
        <w:t>徐明明、宋巍、刘庆振、陈志生、郑珊珊、</w:t>
      </w:r>
      <w:r>
        <w:rPr>
          <w:rFonts w:hint="eastAsia" w:ascii="仿宋" w:hAnsi="仿宋" w:eastAsia="仿宋"/>
          <w:sz w:val="30"/>
          <w:szCs w:val="30"/>
          <w:lang w:eastAsia="zh-CN"/>
        </w:rPr>
        <w:t>梁骏、肖斌、佟玲、</w:t>
      </w:r>
      <w:r>
        <w:rPr>
          <w:rFonts w:hint="eastAsia" w:ascii="仿宋" w:hAnsi="仿宋" w:eastAsia="仿宋"/>
          <w:sz w:val="30"/>
          <w:szCs w:val="30"/>
        </w:rPr>
        <w:t>张瑞桓、</w:t>
      </w:r>
      <w:r>
        <w:rPr>
          <w:rFonts w:hint="eastAsia" w:ascii="仿宋" w:hAnsi="仿宋" w:eastAsia="仿宋"/>
          <w:sz w:val="30"/>
          <w:szCs w:val="30"/>
          <w:lang w:eastAsia="zh-CN"/>
        </w:rPr>
        <w:t>李骁騉</w:t>
      </w:r>
      <w:r>
        <w:rPr>
          <w:rFonts w:hint="eastAsia" w:ascii="仿宋" w:hAnsi="仿宋" w:eastAsia="仿宋"/>
          <w:sz w:val="30"/>
          <w:szCs w:val="30"/>
        </w:rPr>
        <w:t>、丁方卓、</w:t>
      </w:r>
      <w:r>
        <w:rPr>
          <w:rFonts w:hint="eastAsia" w:ascii="仿宋" w:hAnsi="仿宋" w:eastAsia="仿宋"/>
          <w:sz w:val="30"/>
          <w:szCs w:val="30"/>
          <w:lang w:eastAsia="zh-CN"/>
        </w:rPr>
        <w:t>陈璐瑶、</w:t>
      </w:r>
      <w:r>
        <w:rPr>
          <w:rFonts w:hint="eastAsia" w:ascii="仿宋" w:hAnsi="仿宋" w:eastAsia="仿宋"/>
          <w:sz w:val="30"/>
          <w:szCs w:val="30"/>
        </w:rPr>
        <w:t>学生代表</w:t>
      </w:r>
    </w:p>
    <w:p w14:paraId="51A3EA0A">
      <w:pPr>
        <w:spacing w:line="500" w:lineRule="exact"/>
        <w:ind w:firstLine="600" w:firstLineChars="200"/>
        <w:rPr>
          <w:rFonts w:ascii="仿宋" w:hAnsi="仿宋" w:eastAsia="仿宋"/>
          <w:sz w:val="30"/>
          <w:szCs w:val="30"/>
        </w:rPr>
      </w:pPr>
      <w:r>
        <w:rPr>
          <w:rFonts w:hint="eastAsia" w:ascii="仿宋" w:hAnsi="仿宋" w:eastAsia="仿宋"/>
          <w:sz w:val="30"/>
          <w:szCs w:val="30"/>
        </w:rPr>
        <w:t>校优秀奖学金评审工作领导小组</w:t>
      </w:r>
      <w:r>
        <w:rPr>
          <w:rFonts w:ascii="仿宋" w:hAnsi="仿宋" w:eastAsia="仿宋"/>
          <w:sz w:val="30"/>
          <w:szCs w:val="30"/>
        </w:rPr>
        <w:t>负责本科生优秀奖学金评定工作的领导和组织</w:t>
      </w:r>
      <w:r>
        <w:rPr>
          <w:rFonts w:hint="eastAsia" w:ascii="仿宋" w:hAnsi="仿宋" w:eastAsia="仿宋"/>
          <w:sz w:val="30"/>
          <w:szCs w:val="30"/>
        </w:rPr>
        <w:t>。</w:t>
      </w:r>
    </w:p>
    <w:p w14:paraId="2D21E759">
      <w:pPr>
        <w:spacing w:line="500" w:lineRule="exact"/>
        <w:ind w:firstLine="600" w:firstLineChars="200"/>
        <w:rPr>
          <w:rFonts w:ascii="仿宋" w:hAnsi="仿宋" w:eastAsia="仿宋"/>
          <w:sz w:val="30"/>
          <w:szCs w:val="30"/>
        </w:rPr>
      </w:pPr>
    </w:p>
    <w:p w14:paraId="06FE6539">
      <w:pPr>
        <w:spacing w:line="500" w:lineRule="exact"/>
        <w:jc w:val="center"/>
        <w:rPr>
          <w:rFonts w:ascii="仿宋" w:hAnsi="仿宋" w:eastAsia="仿宋"/>
          <w:b/>
          <w:bCs/>
          <w:sz w:val="30"/>
          <w:szCs w:val="30"/>
        </w:rPr>
      </w:pPr>
      <w:r>
        <w:rPr>
          <w:rFonts w:hint="eastAsia" w:ascii="仿宋" w:hAnsi="仿宋" w:eastAsia="仿宋"/>
          <w:b/>
          <w:bCs/>
          <w:sz w:val="30"/>
          <w:szCs w:val="30"/>
        </w:rPr>
        <w:t>第三章 基本申请条件</w:t>
      </w:r>
    </w:p>
    <w:p w14:paraId="01688FB8">
      <w:pPr>
        <w:spacing w:line="500" w:lineRule="exact"/>
        <w:ind w:firstLine="600" w:firstLineChars="200"/>
        <w:rPr>
          <w:rFonts w:ascii="仿宋" w:hAnsi="仿宋" w:eastAsia="仿宋"/>
          <w:sz w:val="30"/>
          <w:szCs w:val="30"/>
        </w:rPr>
      </w:pPr>
    </w:p>
    <w:p w14:paraId="1BB89530">
      <w:pPr>
        <w:spacing w:line="500" w:lineRule="exact"/>
        <w:ind w:firstLine="600" w:firstLineChars="200"/>
        <w:rPr>
          <w:rFonts w:ascii="仿宋" w:hAnsi="仿宋" w:eastAsia="仿宋"/>
          <w:sz w:val="30"/>
          <w:szCs w:val="30"/>
        </w:rPr>
      </w:pPr>
      <w:r>
        <w:rPr>
          <w:rFonts w:hint="eastAsia" w:ascii="仿宋" w:hAnsi="仿宋" w:eastAsia="仿宋"/>
          <w:sz w:val="30"/>
          <w:szCs w:val="30"/>
        </w:rPr>
        <w:t>第六条 本科生优秀奖学金基本申请条件</w:t>
      </w:r>
    </w:p>
    <w:p w14:paraId="5CEC1B9C">
      <w:pPr>
        <w:spacing w:line="500" w:lineRule="exact"/>
        <w:ind w:firstLine="600" w:firstLineChars="200"/>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一)</w:t>
      </w:r>
      <w:r>
        <w:rPr>
          <w:rFonts w:ascii="仿宋" w:hAnsi="仿宋" w:eastAsia="仿宋"/>
          <w:sz w:val="30"/>
          <w:szCs w:val="30"/>
        </w:rPr>
        <w:t>热爱祖国，拥护中国共产党的领导，道德品质优良;</w:t>
      </w:r>
    </w:p>
    <w:p w14:paraId="378FF70E">
      <w:pPr>
        <w:spacing w:line="500" w:lineRule="exact"/>
        <w:ind w:firstLine="600" w:firstLineChars="200"/>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二</w:t>
      </w:r>
      <w:r>
        <w:rPr>
          <w:rFonts w:ascii="仿宋" w:hAnsi="仿宋" w:eastAsia="仿宋"/>
          <w:sz w:val="30"/>
          <w:szCs w:val="30"/>
        </w:rPr>
        <w:t>)自觉遵守宪法和法律，遵守学校的各项规章制度，无违纪记录;</w:t>
      </w:r>
    </w:p>
    <w:p w14:paraId="38968857">
      <w:pPr>
        <w:spacing w:line="500" w:lineRule="exact"/>
        <w:ind w:firstLine="600" w:firstLineChars="200"/>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三</w:t>
      </w:r>
      <w:r>
        <w:rPr>
          <w:rFonts w:ascii="仿宋" w:hAnsi="仿宋" w:eastAsia="仿宋"/>
          <w:sz w:val="30"/>
          <w:szCs w:val="30"/>
        </w:rPr>
        <w:t>)热爱所学专业，勤奋学习，积极进取;</w:t>
      </w:r>
    </w:p>
    <w:p w14:paraId="47A1C8D7">
      <w:pPr>
        <w:spacing w:line="500" w:lineRule="exact"/>
        <w:ind w:firstLine="600" w:firstLineChars="200"/>
        <w:rPr>
          <w:rFonts w:ascii="仿宋" w:hAnsi="仿宋" w:eastAsia="仿宋"/>
          <w:sz w:val="30"/>
          <w:szCs w:val="30"/>
        </w:rPr>
      </w:pPr>
      <w:r>
        <w:rPr>
          <w:rFonts w:ascii="仿宋" w:hAnsi="仿宋" w:eastAsia="仿宋"/>
          <w:sz w:val="30"/>
          <w:szCs w:val="30"/>
        </w:rPr>
        <w:t>(四)尊敬师长，团结同学，热爱集体，</w:t>
      </w:r>
      <w:r>
        <w:rPr>
          <w:rFonts w:hint="eastAsia" w:ascii="仿宋" w:hAnsi="仿宋" w:eastAsia="仿宋"/>
          <w:sz w:val="30"/>
          <w:szCs w:val="30"/>
        </w:rPr>
        <w:t>勤俭</w:t>
      </w:r>
      <w:r>
        <w:rPr>
          <w:rFonts w:ascii="仿宋" w:hAnsi="仿宋" w:eastAsia="仿宋"/>
          <w:sz w:val="30"/>
          <w:szCs w:val="30"/>
        </w:rPr>
        <w:t>节约;</w:t>
      </w:r>
    </w:p>
    <w:p w14:paraId="6A2B473B">
      <w:pPr>
        <w:spacing w:line="500" w:lineRule="exact"/>
        <w:ind w:firstLine="600" w:firstLineChars="200"/>
        <w:rPr>
          <w:rFonts w:ascii="仿宋" w:hAnsi="仿宋" w:eastAsia="仿宋"/>
          <w:sz w:val="30"/>
          <w:szCs w:val="30"/>
        </w:rPr>
      </w:pPr>
      <w:r>
        <w:rPr>
          <w:rFonts w:ascii="仿宋" w:hAnsi="仿宋" w:eastAsia="仿宋"/>
          <w:sz w:val="30"/>
          <w:szCs w:val="30"/>
        </w:rPr>
        <w:t>(五)在校期间学习成绩优异，积极参加各类文体及社会实践活动。</w:t>
      </w:r>
    </w:p>
    <w:p w14:paraId="75FAF90E">
      <w:pPr>
        <w:spacing w:line="500" w:lineRule="exact"/>
        <w:ind w:firstLine="600" w:firstLineChars="200"/>
        <w:rPr>
          <w:rFonts w:ascii="仿宋" w:hAnsi="仿宋" w:eastAsia="仿宋"/>
          <w:sz w:val="30"/>
          <w:szCs w:val="30"/>
        </w:rPr>
      </w:pPr>
      <w:r>
        <w:rPr>
          <w:rFonts w:hint="eastAsia" w:ascii="仿宋" w:hAnsi="仿宋" w:eastAsia="仿宋"/>
          <w:sz w:val="30"/>
          <w:szCs w:val="30"/>
        </w:rPr>
        <w:t>第七条 有下列情况之一者取消该学年本科生优秀奖学金的评选资格</w:t>
      </w:r>
      <w:r>
        <w:rPr>
          <w:rFonts w:ascii="仿宋" w:hAnsi="仿宋" w:eastAsia="仿宋"/>
          <w:sz w:val="30"/>
          <w:szCs w:val="30"/>
        </w:rPr>
        <w:t>:</w:t>
      </w:r>
    </w:p>
    <w:p w14:paraId="7DF56949">
      <w:pPr>
        <w:spacing w:line="500" w:lineRule="exact"/>
        <w:ind w:firstLine="600" w:firstLineChars="200"/>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一</w:t>
      </w:r>
      <w:r>
        <w:rPr>
          <w:rFonts w:ascii="仿宋" w:hAnsi="仿宋" w:eastAsia="仿宋"/>
          <w:sz w:val="30"/>
          <w:szCs w:val="30"/>
        </w:rPr>
        <w:t>)因违纪受到学校或学院各种处分者</w:t>
      </w:r>
      <w:r>
        <w:rPr>
          <w:rFonts w:hint="eastAsia" w:ascii="仿宋" w:hAnsi="仿宋" w:eastAsia="仿宋"/>
          <w:sz w:val="30"/>
          <w:szCs w:val="30"/>
        </w:rPr>
        <w:t>；</w:t>
      </w:r>
    </w:p>
    <w:p w14:paraId="2F3CACE2">
      <w:pPr>
        <w:spacing w:line="500" w:lineRule="exact"/>
        <w:ind w:firstLine="600" w:firstLineChars="200"/>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二</w:t>
      </w:r>
      <w:r>
        <w:rPr>
          <w:rFonts w:ascii="仿宋" w:hAnsi="仿宋" w:eastAsia="仿宋"/>
          <w:sz w:val="30"/>
          <w:szCs w:val="30"/>
        </w:rPr>
        <w:t>)所学课程有不及格、重修或补考者</w:t>
      </w:r>
      <w:r>
        <w:rPr>
          <w:rFonts w:hint="eastAsia" w:ascii="仿宋" w:hAnsi="仿宋" w:eastAsia="仿宋"/>
          <w:sz w:val="30"/>
          <w:szCs w:val="30"/>
        </w:rPr>
        <w:t>；</w:t>
      </w:r>
    </w:p>
    <w:p w14:paraId="08B656FC">
      <w:pPr>
        <w:spacing w:line="500" w:lineRule="exact"/>
        <w:ind w:firstLine="600" w:firstLineChars="200"/>
        <w:rPr>
          <w:rFonts w:ascii="仿宋" w:hAnsi="仿宋" w:eastAsia="仿宋"/>
          <w:sz w:val="30"/>
          <w:szCs w:val="30"/>
        </w:rPr>
      </w:pPr>
      <w:r>
        <w:rPr>
          <w:rFonts w:ascii="仿宋" w:hAnsi="仿宋" w:eastAsia="仿宋"/>
          <w:sz w:val="30"/>
          <w:szCs w:val="30"/>
        </w:rPr>
        <w:t>(三)因故未参加学校正常考试或缓考者(参加学校组织或批准的活动者除外)</w:t>
      </w:r>
      <w:r>
        <w:rPr>
          <w:rFonts w:hint="eastAsia" w:ascii="仿宋" w:hAnsi="仿宋" w:eastAsia="仿宋"/>
          <w:sz w:val="30"/>
          <w:szCs w:val="30"/>
        </w:rPr>
        <w:t>；</w:t>
      </w:r>
    </w:p>
    <w:p w14:paraId="5A1C5D94">
      <w:pPr>
        <w:spacing w:line="500" w:lineRule="exact"/>
        <w:ind w:firstLine="600" w:firstLineChars="200"/>
        <w:rPr>
          <w:rFonts w:ascii="仿宋" w:hAnsi="仿宋" w:eastAsia="仿宋"/>
          <w:sz w:val="30"/>
          <w:szCs w:val="30"/>
        </w:rPr>
      </w:pPr>
      <w:r>
        <w:rPr>
          <w:rFonts w:ascii="仿宋" w:hAnsi="仿宋" w:eastAsia="仿宋"/>
          <w:sz w:val="30"/>
          <w:szCs w:val="30"/>
        </w:rPr>
        <w:t>(四)因各种原因延长正常学制者，在延长学习</w:t>
      </w:r>
      <w:r>
        <w:rPr>
          <w:rFonts w:hint="eastAsia" w:ascii="仿宋" w:hAnsi="仿宋" w:eastAsia="仿宋"/>
          <w:sz w:val="30"/>
          <w:szCs w:val="30"/>
        </w:rPr>
        <w:t>期间</w:t>
      </w:r>
      <w:r>
        <w:rPr>
          <w:rFonts w:ascii="仿宋" w:hAnsi="仿宋" w:eastAsia="仿宋"/>
          <w:sz w:val="30"/>
          <w:szCs w:val="30"/>
        </w:rPr>
        <w:t>不享有</w:t>
      </w:r>
      <w:r>
        <w:rPr>
          <w:rFonts w:hint="eastAsia" w:ascii="仿宋" w:hAnsi="仿宋" w:eastAsia="仿宋"/>
          <w:sz w:val="30"/>
          <w:szCs w:val="30"/>
        </w:rPr>
        <w:t>参评资格</w:t>
      </w:r>
      <w:r>
        <w:rPr>
          <w:rFonts w:ascii="仿宋" w:hAnsi="仿宋" w:eastAsia="仿宋"/>
          <w:sz w:val="30"/>
          <w:szCs w:val="30"/>
        </w:rPr>
        <w:t>(优秀运动员除外)</w:t>
      </w:r>
      <w:r>
        <w:rPr>
          <w:rFonts w:hint="eastAsia" w:ascii="仿宋" w:hAnsi="仿宋" w:eastAsia="仿宋"/>
          <w:sz w:val="30"/>
          <w:szCs w:val="30"/>
        </w:rPr>
        <w:t>；</w:t>
      </w:r>
    </w:p>
    <w:p w14:paraId="764FB771">
      <w:pPr>
        <w:spacing w:line="500" w:lineRule="exact"/>
        <w:ind w:firstLine="600" w:firstLineChars="200"/>
        <w:rPr>
          <w:rFonts w:ascii="仿宋" w:hAnsi="仿宋" w:eastAsia="仿宋"/>
          <w:sz w:val="30"/>
          <w:szCs w:val="30"/>
        </w:rPr>
      </w:pPr>
      <w:r>
        <w:rPr>
          <w:rFonts w:ascii="仿宋" w:hAnsi="仿宋" w:eastAsia="仿宋"/>
          <w:sz w:val="30"/>
          <w:szCs w:val="30"/>
        </w:rPr>
        <w:t>(五)获得当年国家奖学金等更高等级奖学金者</w:t>
      </w:r>
      <w:r>
        <w:rPr>
          <w:rFonts w:hint="eastAsia" w:ascii="仿宋" w:hAnsi="仿宋" w:eastAsia="仿宋"/>
          <w:sz w:val="30"/>
          <w:szCs w:val="30"/>
        </w:rPr>
        <w:t>。</w:t>
      </w:r>
    </w:p>
    <w:p w14:paraId="14C338B3">
      <w:pPr>
        <w:spacing w:line="500" w:lineRule="exact"/>
        <w:ind w:firstLine="600" w:firstLineChars="200"/>
        <w:rPr>
          <w:rFonts w:ascii="仿宋" w:hAnsi="仿宋" w:eastAsia="仿宋"/>
          <w:sz w:val="30"/>
          <w:szCs w:val="30"/>
        </w:rPr>
      </w:pPr>
    </w:p>
    <w:p w14:paraId="38E98636">
      <w:pPr>
        <w:spacing w:line="500" w:lineRule="exact"/>
        <w:jc w:val="center"/>
        <w:rPr>
          <w:rFonts w:ascii="仿宋" w:hAnsi="仿宋" w:eastAsia="仿宋"/>
          <w:b/>
          <w:bCs/>
          <w:sz w:val="30"/>
          <w:szCs w:val="30"/>
        </w:rPr>
      </w:pPr>
      <w:r>
        <w:rPr>
          <w:rFonts w:hint="eastAsia" w:ascii="仿宋" w:hAnsi="仿宋" w:eastAsia="仿宋"/>
          <w:b/>
          <w:bCs/>
          <w:sz w:val="30"/>
          <w:szCs w:val="30"/>
        </w:rPr>
        <w:t>第四章 奖励标准及比例</w:t>
      </w:r>
    </w:p>
    <w:p w14:paraId="5199FED1">
      <w:pPr>
        <w:spacing w:line="500" w:lineRule="exact"/>
        <w:ind w:firstLine="600" w:firstLineChars="200"/>
        <w:rPr>
          <w:rFonts w:ascii="仿宋" w:hAnsi="仿宋" w:eastAsia="仿宋"/>
          <w:sz w:val="30"/>
          <w:szCs w:val="30"/>
        </w:rPr>
      </w:pPr>
    </w:p>
    <w:p w14:paraId="2A9C340B">
      <w:pPr>
        <w:spacing w:line="500" w:lineRule="exact"/>
        <w:ind w:firstLine="600" w:firstLineChars="200"/>
        <w:rPr>
          <w:rFonts w:ascii="仿宋" w:hAnsi="仿宋" w:eastAsia="仿宋"/>
          <w:sz w:val="30"/>
          <w:szCs w:val="30"/>
        </w:rPr>
      </w:pPr>
      <w:r>
        <w:rPr>
          <w:rFonts w:hint="eastAsia" w:ascii="仿宋" w:hAnsi="仿宋" w:eastAsia="仿宋"/>
          <w:sz w:val="30"/>
          <w:szCs w:val="30"/>
        </w:rPr>
        <w:t>第八条 本科生优秀奖学金设一、二、三等奖，具体金额和比例如下</w:t>
      </w:r>
    </w:p>
    <w:p w14:paraId="15B99534">
      <w:pPr>
        <w:spacing w:line="500" w:lineRule="exact"/>
        <w:ind w:firstLine="600" w:firstLineChars="200"/>
        <w:rPr>
          <w:rFonts w:ascii="仿宋" w:hAnsi="仿宋" w:eastAsia="仿宋"/>
          <w:sz w:val="30"/>
          <w:szCs w:val="30"/>
        </w:rPr>
      </w:pPr>
      <w:r>
        <w:rPr>
          <w:rFonts w:ascii="仿宋" w:hAnsi="仿宋" w:eastAsia="仿宋"/>
          <w:sz w:val="30"/>
          <w:szCs w:val="30"/>
        </w:rPr>
        <w:t>(一)一等本科生优秀奖学金</w:t>
      </w:r>
      <w:r>
        <w:rPr>
          <w:rFonts w:hint="eastAsia" w:ascii="仿宋" w:hAnsi="仿宋" w:eastAsia="仿宋"/>
          <w:sz w:val="30"/>
          <w:szCs w:val="30"/>
        </w:rPr>
        <w:t>，</w:t>
      </w:r>
      <w:r>
        <w:rPr>
          <w:rFonts w:ascii="仿宋" w:hAnsi="仿宋" w:eastAsia="仿宋"/>
          <w:sz w:val="30"/>
          <w:szCs w:val="30"/>
        </w:rPr>
        <w:t>每人</w:t>
      </w:r>
      <w:r>
        <w:rPr>
          <w:rFonts w:hint="eastAsia" w:ascii="仿宋" w:hAnsi="仿宋" w:eastAsia="仿宋"/>
          <w:sz w:val="30"/>
          <w:szCs w:val="30"/>
        </w:rPr>
        <w:t>每</w:t>
      </w:r>
      <w:r>
        <w:rPr>
          <w:rFonts w:ascii="仿宋" w:hAnsi="仿宋" w:eastAsia="仿宋"/>
          <w:sz w:val="30"/>
          <w:szCs w:val="30"/>
        </w:rPr>
        <w:t>年3500元，获奖比例为5％;</w:t>
      </w:r>
    </w:p>
    <w:p w14:paraId="135B0A80">
      <w:pPr>
        <w:spacing w:line="500" w:lineRule="exact"/>
        <w:ind w:firstLine="600" w:firstLineChars="200"/>
        <w:rPr>
          <w:rFonts w:ascii="仿宋" w:hAnsi="仿宋" w:eastAsia="仿宋"/>
          <w:sz w:val="30"/>
          <w:szCs w:val="30"/>
        </w:rPr>
      </w:pPr>
      <w:r>
        <w:rPr>
          <w:rFonts w:ascii="仿宋" w:hAnsi="仿宋" w:eastAsia="仿宋"/>
          <w:sz w:val="30"/>
          <w:szCs w:val="30"/>
        </w:rPr>
        <w:t>(二)二等本科生优秀奖学金</w:t>
      </w:r>
      <w:r>
        <w:rPr>
          <w:rFonts w:hint="eastAsia" w:ascii="仿宋" w:hAnsi="仿宋" w:eastAsia="仿宋"/>
          <w:sz w:val="30"/>
          <w:szCs w:val="30"/>
        </w:rPr>
        <w:t>，</w:t>
      </w:r>
      <w:r>
        <w:rPr>
          <w:rFonts w:ascii="仿宋" w:hAnsi="仿宋" w:eastAsia="仿宋"/>
          <w:sz w:val="30"/>
          <w:szCs w:val="30"/>
        </w:rPr>
        <w:t>每人每年2500元，获奖比例为8％;</w:t>
      </w:r>
    </w:p>
    <w:p w14:paraId="267C521F">
      <w:pPr>
        <w:spacing w:line="500" w:lineRule="exact"/>
        <w:ind w:firstLine="600" w:firstLineChars="200"/>
        <w:rPr>
          <w:rFonts w:ascii="仿宋" w:hAnsi="仿宋" w:eastAsia="仿宋"/>
          <w:sz w:val="30"/>
          <w:szCs w:val="30"/>
        </w:rPr>
      </w:pPr>
      <w:r>
        <w:rPr>
          <w:rFonts w:ascii="仿宋" w:hAnsi="仿宋" w:eastAsia="仿宋"/>
          <w:sz w:val="30"/>
          <w:szCs w:val="30"/>
        </w:rPr>
        <w:t>(三)三等本科生优秀奖学金</w:t>
      </w:r>
      <w:r>
        <w:rPr>
          <w:rFonts w:hint="eastAsia" w:ascii="仿宋" w:hAnsi="仿宋" w:eastAsia="仿宋"/>
          <w:sz w:val="30"/>
          <w:szCs w:val="30"/>
        </w:rPr>
        <w:t>，</w:t>
      </w:r>
      <w:r>
        <w:rPr>
          <w:rFonts w:ascii="仿宋" w:hAnsi="仿宋" w:eastAsia="仿宋"/>
          <w:sz w:val="30"/>
          <w:szCs w:val="30"/>
        </w:rPr>
        <w:t>每人每年1500元，获奖比例为12％。</w:t>
      </w:r>
    </w:p>
    <w:p w14:paraId="442836CE">
      <w:pPr>
        <w:spacing w:line="500" w:lineRule="exact"/>
        <w:ind w:firstLine="600" w:firstLineChars="200"/>
        <w:rPr>
          <w:rFonts w:ascii="仿宋" w:hAnsi="仿宋" w:eastAsia="仿宋"/>
          <w:color w:val="000000" w:themeColor="text1"/>
          <w:sz w:val="30"/>
          <w:szCs w:val="30"/>
          <w14:textFill>
            <w14:solidFill>
              <w14:schemeClr w14:val="tx1"/>
            </w14:solidFill>
          </w14:textFill>
        </w:rPr>
      </w:pPr>
      <w:r>
        <w:rPr>
          <w:rFonts w:hint="eastAsia" w:ascii="仿宋" w:hAnsi="仿宋" w:eastAsia="仿宋"/>
          <w:sz w:val="30"/>
          <w:szCs w:val="30"/>
        </w:rPr>
        <w:t>第九条 严格按照在籍学生人数和评选比例进行名额核算，上一等奖学金名额差额用下一等奖学金名额补足，获奖总人数不能超过按学院总人数和获奖比例的核算数。</w:t>
      </w:r>
      <w:r>
        <w:rPr>
          <w:rFonts w:hint="eastAsia" w:ascii="仿宋" w:hAnsi="仿宋" w:eastAsia="仿宋"/>
          <w:color w:val="000000" w:themeColor="text1"/>
          <w:sz w:val="30"/>
          <w:szCs w:val="30"/>
          <w14:textFill>
            <w14:solidFill>
              <w14:schemeClr w14:val="tx1"/>
            </w14:solidFill>
          </w14:textFill>
        </w:rPr>
        <w:t>依据《</w:t>
      </w:r>
      <w:r>
        <w:rPr>
          <w:rFonts w:ascii="仿宋" w:hAnsi="仿宋" w:eastAsia="仿宋"/>
          <w:color w:val="000000" w:themeColor="text1"/>
          <w:sz w:val="30"/>
          <w:szCs w:val="30"/>
          <w14:textFill>
            <w14:solidFill>
              <w14:schemeClr w14:val="tx1"/>
            </w14:solidFill>
          </w14:textFill>
        </w:rPr>
        <w:t>20</w:t>
      </w:r>
      <w:r>
        <w:rPr>
          <w:rFonts w:hint="eastAsia" w:ascii="仿宋" w:hAnsi="仿宋" w:eastAsia="仿宋"/>
          <w:color w:val="000000" w:themeColor="text1"/>
          <w:sz w:val="30"/>
          <w:szCs w:val="30"/>
          <w14:textFill>
            <w14:solidFill>
              <w14:schemeClr w14:val="tx1"/>
            </w14:solidFill>
          </w14:textFill>
        </w:rPr>
        <w:t>2</w:t>
      </w:r>
      <w:r>
        <w:rPr>
          <w:rFonts w:hint="eastAsia" w:ascii="仿宋" w:hAnsi="仿宋" w:eastAsia="仿宋"/>
          <w:color w:val="000000" w:themeColor="text1"/>
          <w:sz w:val="30"/>
          <w:szCs w:val="30"/>
          <w:lang w:val="en-US" w:eastAsia="zh-CN"/>
          <w14:textFill>
            <w14:solidFill>
              <w14:schemeClr w14:val="tx1"/>
            </w14:solidFill>
          </w14:textFill>
        </w:rPr>
        <w:t>5</w:t>
      </w:r>
      <w:r>
        <w:rPr>
          <w:rFonts w:ascii="仿宋" w:hAnsi="仿宋" w:eastAsia="仿宋"/>
          <w:color w:val="000000" w:themeColor="text1"/>
          <w:sz w:val="30"/>
          <w:szCs w:val="30"/>
          <w14:textFill>
            <w14:solidFill>
              <w14:schemeClr w14:val="tx1"/>
            </w14:solidFill>
          </w14:textFill>
        </w:rPr>
        <w:t>—20</w:t>
      </w:r>
      <w:r>
        <w:rPr>
          <w:rFonts w:hint="eastAsia" w:ascii="仿宋" w:hAnsi="仿宋" w:eastAsia="仿宋"/>
          <w:color w:val="000000" w:themeColor="text1"/>
          <w:sz w:val="30"/>
          <w:szCs w:val="30"/>
          <w14:textFill>
            <w14:solidFill>
              <w14:schemeClr w14:val="tx1"/>
            </w14:solidFill>
          </w14:textFill>
        </w:rPr>
        <w:t>2</w:t>
      </w:r>
      <w:r>
        <w:rPr>
          <w:rFonts w:hint="eastAsia" w:ascii="仿宋" w:hAnsi="仿宋" w:eastAsia="仿宋"/>
          <w:color w:val="000000" w:themeColor="text1"/>
          <w:sz w:val="30"/>
          <w:szCs w:val="30"/>
          <w:lang w:val="en-US" w:eastAsia="zh-CN"/>
          <w14:textFill>
            <w14:solidFill>
              <w14:schemeClr w14:val="tx1"/>
            </w14:solidFill>
          </w14:textFill>
        </w:rPr>
        <w:t>6</w:t>
      </w:r>
      <w:r>
        <w:rPr>
          <w:rFonts w:hint="eastAsia" w:ascii="仿宋" w:hAnsi="仿宋" w:eastAsia="仿宋"/>
          <w:color w:val="000000" w:themeColor="text1"/>
          <w:sz w:val="30"/>
          <w:szCs w:val="30"/>
          <w14:textFill>
            <w14:solidFill>
              <w14:schemeClr w14:val="tx1"/>
            </w14:solidFill>
          </w14:textFill>
        </w:rPr>
        <w:t>学年北京体育大学本科生优秀学业奖学金名额分配》，一等奖</w:t>
      </w:r>
      <w:r>
        <w:rPr>
          <w:rFonts w:hint="eastAsia" w:ascii="仿宋" w:hAnsi="仿宋" w:eastAsia="仿宋"/>
          <w:color w:val="000000" w:themeColor="text1"/>
          <w:sz w:val="30"/>
          <w:szCs w:val="30"/>
          <w:lang w:val="en-US" w:eastAsia="zh-CN"/>
          <w14:textFill>
            <w14:solidFill>
              <w14:schemeClr w14:val="tx1"/>
            </w14:solidFill>
          </w14:textFill>
        </w:rPr>
        <w:t>19</w:t>
      </w:r>
      <w:r>
        <w:rPr>
          <w:rFonts w:hint="eastAsia" w:ascii="仿宋" w:hAnsi="仿宋" w:eastAsia="仿宋"/>
          <w:color w:val="000000" w:themeColor="text1"/>
          <w:sz w:val="30"/>
          <w:szCs w:val="30"/>
          <w14:textFill>
            <w14:solidFill>
              <w14:schemeClr w14:val="tx1"/>
            </w14:solidFill>
          </w14:textFill>
        </w:rPr>
        <w:t>人，二等奖</w:t>
      </w:r>
      <w:r>
        <w:rPr>
          <w:rFonts w:hint="eastAsia" w:ascii="仿宋" w:hAnsi="仿宋" w:eastAsia="仿宋"/>
          <w:color w:val="000000" w:themeColor="text1"/>
          <w:sz w:val="30"/>
          <w:szCs w:val="30"/>
          <w:lang w:val="en-US" w:eastAsia="zh-CN"/>
          <w14:textFill>
            <w14:solidFill>
              <w14:schemeClr w14:val="tx1"/>
            </w14:solidFill>
          </w14:textFill>
        </w:rPr>
        <w:t>30</w:t>
      </w:r>
      <w:r>
        <w:rPr>
          <w:rFonts w:hint="eastAsia" w:ascii="仿宋" w:hAnsi="仿宋" w:eastAsia="仿宋"/>
          <w:color w:val="000000" w:themeColor="text1"/>
          <w:sz w:val="30"/>
          <w:szCs w:val="30"/>
          <w14:textFill>
            <w14:solidFill>
              <w14:schemeClr w14:val="tx1"/>
            </w14:solidFill>
          </w14:textFill>
        </w:rPr>
        <w:t>人，三等奖</w:t>
      </w:r>
      <w:r>
        <w:rPr>
          <w:rFonts w:hint="eastAsia" w:ascii="仿宋" w:hAnsi="仿宋" w:eastAsia="仿宋"/>
          <w:color w:val="000000" w:themeColor="text1"/>
          <w:sz w:val="30"/>
          <w:szCs w:val="30"/>
          <w:lang w:val="en-US" w:eastAsia="zh-CN"/>
          <w14:textFill>
            <w14:solidFill>
              <w14:schemeClr w14:val="tx1"/>
            </w14:solidFill>
          </w14:textFill>
        </w:rPr>
        <w:t>45</w:t>
      </w:r>
      <w:r>
        <w:rPr>
          <w:rFonts w:hint="eastAsia" w:ascii="仿宋" w:hAnsi="仿宋" w:eastAsia="仿宋"/>
          <w:color w:val="000000" w:themeColor="text1"/>
          <w:sz w:val="30"/>
          <w:szCs w:val="30"/>
          <w14:textFill>
            <w14:solidFill>
              <w14:schemeClr w14:val="tx1"/>
            </w14:solidFill>
          </w14:textFill>
        </w:rPr>
        <w:t>人。</w:t>
      </w:r>
    </w:p>
    <w:p w14:paraId="47931756">
      <w:pPr>
        <w:spacing w:line="500" w:lineRule="exact"/>
        <w:ind w:firstLine="600" w:firstLineChars="200"/>
        <w:rPr>
          <w:rFonts w:ascii="仿宋" w:hAnsi="仿宋" w:eastAsia="仿宋"/>
          <w:sz w:val="30"/>
          <w:szCs w:val="30"/>
        </w:rPr>
      </w:pPr>
      <w:r>
        <w:rPr>
          <w:rFonts w:hint="eastAsia" w:ascii="仿宋" w:hAnsi="仿宋" w:eastAsia="仿宋"/>
          <w:sz w:val="30"/>
          <w:szCs w:val="30"/>
        </w:rPr>
        <w:t xml:space="preserve"> </w:t>
      </w:r>
    </w:p>
    <w:p w14:paraId="1C0B92D6">
      <w:pPr>
        <w:spacing w:line="500" w:lineRule="exact"/>
        <w:ind w:firstLine="602" w:firstLineChars="200"/>
        <w:jc w:val="center"/>
        <w:rPr>
          <w:rFonts w:ascii="仿宋" w:hAnsi="仿宋" w:eastAsia="仿宋"/>
          <w:b/>
          <w:bCs/>
          <w:sz w:val="30"/>
          <w:szCs w:val="30"/>
        </w:rPr>
      </w:pPr>
      <w:r>
        <w:rPr>
          <w:rFonts w:hint="eastAsia" w:ascii="仿宋" w:hAnsi="仿宋" w:eastAsia="仿宋"/>
          <w:b/>
          <w:bCs/>
          <w:sz w:val="30"/>
          <w:szCs w:val="30"/>
        </w:rPr>
        <w:t>第五章 评定条件</w:t>
      </w:r>
    </w:p>
    <w:p w14:paraId="68BD7A86">
      <w:pPr>
        <w:spacing w:line="500" w:lineRule="exact"/>
        <w:ind w:firstLine="600" w:firstLineChars="200"/>
        <w:rPr>
          <w:rFonts w:ascii="仿宋" w:hAnsi="仿宋" w:eastAsia="仿宋"/>
          <w:sz w:val="30"/>
          <w:szCs w:val="30"/>
        </w:rPr>
      </w:pPr>
    </w:p>
    <w:p w14:paraId="02F7BD7A">
      <w:pPr>
        <w:spacing w:line="500" w:lineRule="exact"/>
        <w:ind w:firstLine="600" w:firstLineChars="200"/>
        <w:rPr>
          <w:rFonts w:ascii="仿宋" w:hAnsi="仿宋" w:eastAsia="仿宋"/>
          <w:sz w:val="30"/>
          <w:szCs w:val="30"/>
        </w:rPr>
      </w:pPr>
      <w:r>
        <w:rPr>
          <w:rFonts w:hint="eastAsia" w:ascii="仿宋" w:hAnsi="仿宋" w:eastAsia="仿宋"/>
          <w:sz w:val="30"/>
          <w:szCs w:val="30"/>
        </w:rPr>
        <w:t>第十条 本科生优秀奖学金评定采用综合测评的方式，由学生本学年学习成绩</w:t>
      </w:r>
      <w:r>
        <w:rPr>
          <w:rFonts w:ascii="仿宋" w:hAnsi="仿宋" w:eastAsia="仿宋"/>
          <w:sz w:val="30"/>
          <w:szCs w:val="30"/>
        </w:rPr>
        <w:t>(必修课，选修课学分绩点)和</w:t>
      </w:r>
      <w:r>
        <w:rPr>
          <w:rFonts w:hint="eastAsia" w:ascii="仿宋" w:hAnsi="仿宋" w:eastAsia="仿宋"/>
          <w:sz w:val="30"/>
          <w:szCs w:val="30"/>
        </w:rPr>
        <w:t>综合</w:t>
      </w:r>
      <w:r>
        <w:rPr>
          <w:rFonts w:ascii="仿宋" w:hAnsi="仿宋" w:eastAsia="仿宋"/>
          <w:sz w:val="30"/>
          <w:szCs w:val="30"/>
        </w:rPr>
        <w:t>分值两部分构成，其中学习成绩占比80％，综合分值占比20％</w:t>
      </w:r>
      <w:r>
        <w:rPr>
          <w:rFonts w:hint="eastAsia" w:ascii="仿宋" w:hAnsi="仿宋" w:eastAsia="仿宋"/>
          <w:sz w:val="30"/>
          <w:szCs w:val="30"/>
        </w:rPr>
        <w:t>。</w:t>
      </w:r>
    </w:p>
    <w:p w14:paraId="3CA8B8B4">
      <w:pPr>
        <w:spacing w:line="500" w:lineRule="exact"/>
        <w:ind w:firstLine="600" w:firstLineChars="200"/>
        <w:rPr>
          <w:rFonts w:ascii="仿宋" w:hAnsi="仿宋" w:eastAsia="仿宋"/>
          <w:sz w:val="30"/>
          <w:szCs w:val="30"/>
        </w:rPr>
      </w:pPr>
      <w:bookmarkStart w:id="0" w:name="_Hlk20211942"/>
      <w:r>
        <w:rPr>
          <w:rFonts w:hint="eastAsia" w:ascii="仿宋" w:hAnsi="仿宋" w:eastAsia="仿宋"/>
          <w:sz w:val="30"/>
          <w:szCs w:val="30"/>
        </w:rPr>
        <w:t>第十一条 综合分值评定依据</w:t>
      </w:r>
    </w:p>
    <w:bookmarkEnd w:id="0"/>
    <w:p w14:paraId="6D6F692C">
      <w:pPr>
        <w:spacing w:line="500" w:lineRule="exact"/>
        <w:ind w:firstLine="600" w:firstLineChars="200"/>
        <w:textAlignment w:val="baseline"/>
        <w:rPr>
          <w:rFonts w:ascii="仿宋" w:hAnsi="仿宋" w:eastAsia="仿宋"/>
          <w:sz w:val="30"/>
          <w:szCs w:val="30"/>
        </w:rPr>
      </w:pPr>
      <w:r>
        <w:rPr>
          <w:rFonts w:hint="eastAsia" w:ascii="仿宋" w:hAnsi="仿宋" w:eastAsia="仿宋"/>
          <w:sz w:val="30"/>
          <w:szCs w:val="30"/>
        </w:rPr>
        <w:t>（一）</w:t>
      </w:r>
      <w:r>
        <w:rPr>
          <w:rFonts w:ascii="仿宋" w:hAnsi="仿宋" w:eastAsia="仿宋"/>
          <w:sz w:val="30"/>
          <w:szCs w:val="30"/>
        </w:rPr>
        <w:t>积极参与</w:t>
      </w:r>
      <w:r>
        <w:rPr>
          <w:rFonts w:hint="eastAsia" w:ascii="仿宋" w:hAnsi="仿宋" w:eastAsia="仿宋"/>
          <w:sz w:val="30"/>
          <w:szCs w:val="30"/>
        </w:rPr>
        <w:t>校团委</w:t>
      </w:r>
      <w:r>
        <w:rPr>
          <w:rFonts w:ascii="仿宋" w:hAnsi="仿宋" w:eastAsia="仿宋"/>
          <w:sz w:val="30"/>
          <w:szCs w:val="30"/>
        </w:rPr>
        <w:t>、学工部或国家体育总局</w:t>
      </w:r>
      <w:r>
        <w:rPr>
          <w:rFonts w:hint="eastAsia" w:ascii="仿宋" w:hAnsi="仿宋" w:eastAsia="仿宋"/>
          <w:sz w:val="30"/>
          <w:szCs w:val="30"/>
        </w:rPr>
        <w:t>等</w:t>
      </w:r>
      <w:r>
        <w:rPr>
          <w:rFonts w:ascii="仿宋" w:hAnsi="仿宋" w:eastAsia="仿宋"/>
          <w:sz w:val="30"/>
          <w:szCs w:val="30"/>
        </w:rPr>
        <w:t>组织的重大社会活动志愿服务以及社会实践，讲政</w:t>
      </w:r>
      <w:r>
        <w:rPr>
          <w:rFonts w:hint="eastAsia" w:ascii="仿宋" w:hAnsi="仿宋" w:eastAsia="仿宋"/>
          <w:sz w:val="30"/>
          <w:szCs w:val="30"/>
        </w:rPr>
        <w:t>治，顾大局，积极向社会传递正能量，并作出一定贡献，在综合分值中占比</w:t>
      </w:r>
      <w:r>
        <w:rPr>
          <w:rFonts w:ascii="仿宋" w:hAnsi="仿宋" w:eastAsia="仿宋"/>
          <w:sz w:val="30"/>
          <w:szCs w:val="30"/>
        </w:rPr>
        <w:t>30％</w:t>
      </w:r>
      <w:r>
        <w:rPr>
          <w:rFonts w:hint="eastAsia" w:ascii="仿宋" w:hAnsi="仿宋" w:eastAsia="仿宋"/>
          <w:sz w:val="30"/>
          <w:szCs w:val="30"/>
        </w:rPr>
        <w:t>，一次志愿服务或</w:t>
      </w:r>
      <w:r>
        <w:rPr>
          <w:rFonts w:ascii="仿宋" w:hAnsi="仿宋" w:eastAsia="仿宋"/>
          <w:sz w:val="30"/>
          <w:szCs w:val="30"/>
        </w:rPr>
        <w:t>社会实践</w:t>
      </w:r>
      <w:r>
        <w:rPr>
          <w:rFonts w:hint="eastAsia" w:ascii="仿宋" w:hAnsi="仿宋" w:eastAsia="仿宋"/>
          <w:sz w:val="30"/>
          <w:szCs w:val="30"/>
        </w:rPr>
        <w:t>加1分，最高加满5分。</w:t>
      </w:r>
    </w:p>
    <w:p w14:paraId="5C355A3B">
      <w:pPr>
        <w:spacing w:line="500" w:lineRule="exact"/>
        <w:ind w:firstLine="600" w:firstLineChars="200"/>
        <w:textAlignment w:val="baseline"/>
        <w:rPr>
          <w:rFonts w:ascii="仿宋" w:hAnsi="仿宋" w:eastAsia="仿宋"/>
          <w:sz w:val="30"/>
          <w:szCs w:val="30"/>
        </w:rPr>
      </w:pPr>
      <w:r>
        <w:rPr>
          <w:rFonts w:hint="eastAsia" w:ascii="仿宋" w:hAnsi="仿宋" w:eastAsia="仿宋"/>
          <w:sz w:val="30"/>
          <w:szCs w:val="30"/>
        </w:rPr>
        <w:t>（二）</w:t>
      </w:r>
      <w:r>
        <w:rPr>
          <w:rFonts w:ascii="仿宋" w:hAnsi="仿宋" w:eastAsia="仿宋"/>
          <w:sz w:val="30"/>
          <w:szCs w:val="30"/>
        </w:rPr>
        <w:t>在校级及以上期刊发表学术论文，参加国内外学术会议及其他科研活动，在综合分值中占比15％</w:t>
      </w:r>
      <w:r>
        <w:rPr>
          <w:rFonts w:hint="eastAsia" w:ascii="仿宋" w:hAnsi="仿宋" w:eastAsia="仿宋"/>
          <w:sz w:val="30"/>
          <w:szCs w:val="30"/>
        </w:rPr>
        <w:t>，</w:t>
      </w:r>
      <w:bookmarkStart w:id="1" w:name="OLE_LINK96"/>
      <w:bookmarkStart w:id="2" w:name="OLE_LINK95"/>
      <w:r>
        <w:rPr>
          <w:rFonts w:hint="eastAsia" w:ascii="仿宋" w:hAnsi="仿宋" w:eastAsia="仿宋"/>
          <w:sz w:val="30"/>
          <w:szCs w:val="30"/>
        </w:rPr>
        <w:t>以第一作者在核心期刊上发表文章或参加一级学术会议加2分，以第一作者在普通期刊上发表文章或参加二级学术会议加1分，最高加满5分。</w:t>
      </w:r>
      <w:bookmarkEnd w:id="1"/>
      <w:bookmarkEnd w:id="2"/>
    </w:p>
    <w:p w14:paraId="53448316">
      <w:pPr>
        <w:spacing w:line="500" w:lineRule="exact"/>
        <w:ind w:firstLine="600" w:firstLineChars="200"/>
        <w:textAlignment w:val="baseline"/>
        <w:rPr>
          <w:rFonts w:ascii="仿宋" w:hAnsi="仿宋" w:eastAsia="仿宋"/>
          <w:sz w:val="30"/>
          <w:szCs w:val="30"/>
        </w:rPr>
      </w:pPr>
      <w:r>
        <w:rPr>
          <w:rFonts w:hint="eastAsia" w:ascii="仿宋" w:hAnsi="仿宋" w:eastAsia="仿宋"/>
          <w:sz w:val="30"/>
          <w:szCs w:val="30"/>
        </w:rPr>
        <w:t>（三）</w:t>
      </w:r>
      <w:r>
        <w:rPr>
          <w:rFonts w:ascii="仿宋" w:hAnsi="仿宋" w:eastAsia="仿宋"/>
          <w:sz w:val="30"/>
          <w:szCs w:val="30"/>
        </w:rPr>
        <w:t>参加校级及以上体育比赛并取得成绩，在综合分值中占比15％</w:t>
      </w:r>
      <w:r>
        <w:rPr>
          <w:rFonts w:hint="eastAsia" w:ascii="仿宋" w:hAnsi="仿宋" w:eastAsia="仿宋"/>
          <w:sz w:val="30"/>
          <w:szCs w:val="30"/>
        </w:rPr>
        <w:t>，参加全国级比赛并取得成绩加1分，参加全国级以下等级比赛并取得成绩加0.5分，最高加满5分。</w:t>
      </w:r>
    </w:p>
    <w:p w14:paraId="1232EEE8">
      <w:pPr>
        <w:spacing w:line="500" w:lineRule="exact"/>
        <w:ind w:firstLine="600" w:firstLineChars="200"/>
        <w:textAlignment w:val="baseline"/>
        <w:rPr>
          <w:rFonts w:ascii="仿宋" w:hAnsi="仿宋" w:eastAsia="仿宋"/>
          <w:sz w:val="30"/>
          <w:szCs w:val="30"/>
        </w:rPr>
      </w:pPr>
      <w:r>
        <w:rPr>
          <w:rFonts w:hint="eastAsia" w:ascii="仿宋" w:hAnsi="仿宋" w:eastAsia="仿宋"/>
          <w:sz w:val="30"/>
          <w:szCs w:val="30"/>
        </w:rPr>
        <w:t>（四）</w:t>
      </w:r>
      <w:r>
        <w:rPr>
          <w:rFonts w:ascii="仿宋" w:hAnsi="仿宋" w:eastAsia="仿宋"/>
          <w:sz w:val="30"/>
          <w:szCs w:val="30"/>
        </w:rPr>
        <w:t>参加</w:t>
      </w:r>
      <w:r>
        <w:rPr>
          <w:rFonts w:hint="eastAsia" w:ascii="仿宋" w:hAnsi="仿宋" w:eastAsia="仿宋"/>
          <w:sz w:val="30"/>
          <w:szCs w:val="30"/>
        </w:rPr>
        <w:t>大学生创新实验计划、</w:t>
      </w:r>
      <w:r>
        <w:rPr>
          <w:rFonts w:hint="eastAsia" w:ascii="仿宋" w:hAnsi="仿宋" w:eastAsia="仿宋"/>
          <w:color w:val="auto"/>
          <w:sz w:val="30"/>
          <w:szCs w:val="30"/>
          <w:lang w:eastAsia="zh-CN"/>
        </w:rPr>
        <w:t>中国国际大学生创新大赛（</w:t>
      </w:r>
      <w:r>
        <w:rPr>
          <w:rFonts w:hint="eastAsia" w:ascii="仿宋" w:hAnsi="仿宋" w:eastAsia="仿宋"/>
          <w:color w:val="auto"/>
          <w:sz w:val="30"/>
          <w:szCs w:val="30"/>
        </w:rPr>
        <w:t>中国互联网+大学生创新创业大赛</w:t>
      </w:r>
      <w:r>
        <w:rPr>
          <w:rFonts w:hint="eastAsia" w:ascii="仿宋" w:hAnsi="仿宋" w:eastAsia="仿宋"/>
          <w:color w:val="auto"/>
          <w:sz w:val="30"/>
          <w:szCs w:val="30"/>
          <w:lang w:eastAsia="zh-CN"/>
        </w:rPr>
        <w:t>）</w:t>
      </w:r>
      <w:r>
        <w:rPr>
          <w:rFonts w:hint="eastAsia" w:ascii="仿宋" w:hAnsi="仿宋" w:eastAsia="仿宋"/>
          <w:color w:val="auto"/>
          <w:sz w:val="30"/>
          <w:szCs w:val="30"/>
        </w:rPr>
        <w:t>、</w:t>
      </w:r>
      <w:r>
        <w:rPr>
          <w:rFonts w:hint="eastAsia" w:ascii="仿宋" w:hAnsi="仿宋" w:eastAsia="仿宋"/>
          <w:b w:val="0"/>
          <w:bCs w:val="0"/>
          <w:color w:val="auto"/>
          <w:sz w:val="30"/>
          <w:szCs w:val="30"/>
          <w:lang w:eastAsia="zh-CN"/>
        </w:rPr>
        <w:t>全国大学生职业规划大赛、</w:t>
      </w:r>
      <w:r>
        <w:rPr>
          <w:rFonts w:hint="eastAsia" w:ascii="仿宋" w:hAnsi="仿宋" w:eastAsia="仿宋"/>
          <w:sz w:val="30"/>
          <w:szCs w:val="30"/>
        </w:rPr>
        <w:t>全国外语和计算机大赛等全国性竞赛以及北京市高校大学生优秀创业团队、外语、计算机等省部级竞赛的奖项</w:t>
      </w:r>
      <w:r>
        <w:rPr>
          <w:rFonts w:ascii="仿宋" w:hAnsi="仿宋" w:eastAsia="仿宋"/>
          <w:sz w:val="30"/>
          <w:szCs w:val="30"/>
        </w:rPr>
        <w:t>并取得成绩，在综合分值中占比15％</w:t>
      </w:r>
      <w:r>
        <w:rPr>
          <w:rFonts w:hint="eastAsia" w:ascii="仿宋" w:hAnsi="仿宋" w:eastAsia="仿宋"/>
          <w:sz w:val="30"/>
          <w:szCs w:val="30"/>
        </w:rPr>
        <w:t>，全国级竞赛取得成绩加2分，省部级竞赛取得成绩加1分，同一比赛不累计加分，最高加满5分。</w:t>
      </w:r>
    </w:p>
    <w:p w14:paraId="15216455">
      <w:pPr>
        <w:spacing w:line="500" w:lineRule="exact"/>
        <w:ind w:firstLine="600" w:firstLineChars="200"/>
        <w:textAlignment w:val="baseline"/>
        <w:rPr>
          <w:rFonts w:ascii="仿宋" w:hAnsi="仿宋" w:eastAsia="仿宋"/>
          <w:sz w:val="30"/>
          <w:szCs w:val="30"/>
        </w:rPr>
      </w:pPr>
      <w:r>
        <w:rPr>
          <w:rFonts w:hint="eastAsia" w:ascii="仿宋" w:hAnsi="仿宋" w:eastAsia="仿宋"/>
          <w:sz w:val="30"/>
          <w:szCs w:val="30"/>
        </w:rPr>
        <w:t>（五）</w:t>
      </w:r>
      <w:r>
        <w:rPr>
          <w:rFonts w:ascii="仿宋" w:hAnsi="仿宋" w:eastAsia="仿宋"/>
          <w:sz w:val="30"/>
          <w:szCs w:val="30"/>
        </w:rPr>
        <w:t>担任主要学生干部</w:t>
      </w:r>
      <w:r>
        <w:rPr>
          <w:rFonts w:hint="eastAsia" w:ascii="仿宋" w:hAnsi="仿宋" w:eastAsia="仿宋"/>
          <w:sz w:val="30"/>
          <w:szCs w:val="30"/>
        </w:rPr>
        <w:t>，</w:t>
      </w:r>
      <w:r>
        <w:rPr>
          <w:rFonts w:ascii="仿宋" w:hAnsi="仿宋" w:eastAsia="仿宋"/>
          <w:sz w:val="30"/>
          <w:szCs w:val="30"/>
        </w:rPr>
        <w:t>发挥表率作用，为学生组织建设发展</w:t>
      </w:r>
      <w:r>
        <w:rPr>
          <w:rFonts w:hint="eastAsia" w:ascii="仿宋" w:hAnsi="仿宋" w:eastAsia="仿宋"/>
          <w:sz w:val="30"/>
          <w:szCs w:val="30"/>
        </w:rPr>
        <w:t>，</w:t>
      </w:r>
      <w:r>
        <w:rPr>
          <w:rFonts w:ascii="仿宋" w:hAnsi="仿宋" w:eastAsia="仿宋"/>
          <w:sz w:val="30"/>
          <w:szCs w:val="30"/>
        </w:rPr>
        <w:t>校风</w:t>
      </w:r>
      <w:r>
        <w:rPr>
          <w:rFonts w:hint="eastAsia" w:ascii="仿宋" w:hAnsi="仿宋" w:eastAsia="仿宋"/>
          <w:sz w:val="30"/>
          <w:szCs w:val="30"/>
        </w:rPr>
        <w:t>、</w:t>
      </w:r>
      <w:r>
        <w:rPr>
          <w:rFonts w:ascii="仿宋" w:hAnsi="仿宋" w:eastAsia="仿宋"/>
          <w:sz w:val="30"/>
          <w:szCs w:val="30"/>
        </w:rPr>
        <w:t>学风建设</w:t>
      </w:r>
      <w:r>
        <w:rPr>
          <w:rFonts w:hint="eastAsia" w:ascii="仿宋" w:hAnsi="仿宋" w:eastAsia="仿宋"/>
          <w:sz w:val="30"/>
          <w:szCs w:val="30"/>
        </w:rPr>
        <w:t>做出</w:t>
      </w:r>
      <w:r>
        <w:rPr>
          <w:rFonts w:ascii="仿宋" w:hAnsi="仿宋" w:eastAsia="仿宋"/>
          <w:sz w:val="30"/>
          <w:szCs w:val="30"/>
        </w:rPr>
        <w:t>一定贡献，在综合分值中占比15％</w:t>
      </w:r>
      <w:r>
        <w:rPr>
          <w:rFonts w:hint="eastAsia" w:ascii="仿宋" w:hAnsi="仿宋" w:eastAsia="仿宋"/>
          <w:sz w:val="30"/>
          <w:szCs w:val="30"/>
        </w:rPr>
        <w:t>，根据其工作情况，酌情加分0.5至1分。</w:t>
      </w:r>
    </w:p>
    <w:p w14:paraId="29147F27">
      <w:pPr>
        <w:spacing w:line="500" w:lineRule="exact"/>
        <w:ind w:firstLine="600" w:firstLineChars="200"/>
        <w:textAlignment w:val="baseline"/>
        <w:rPr>
          <w:rFonts w:ascii="仿宋" w:hAnsi="仿宋" w:eastAsia="仿宋"/>
          <w:sz w:val="30"/>
          <w:szCs w:val="30"/>
        </w:rPr>
      </w:pPr>
      <w:r>
        <w:rPr>
          <w:rFonts w:hint="eastAsia" w:ascii="仿宋" w:hAnsi="仿宋" w:eastAsia="仿宋"/>
          <w:sz w:val="30"/>
          <w:szCs w:val="30"/>
        </w:rPr>
        <w:t>（六）</w:t>
      </w:r>
      <w:r>
        <w:rPr>
          <w:rFonts w:ascii="仿宋" w:hAnsi="仿宋" w:eastAsia="仿宋"/>
          <w:sz w:val="30"/>
          <w:szCs w:val="30"/>
        </w:rPr>
        <w:t>通过大学生外语等级、国家计算机二级等其他同等及以上类型的考试，在综合分值中占比10％</w:t>
      </w:r>
      <w:r>
        <w:rPr>
          <w:rFonts w:hint="eastAsia" w:ascii="仿宋" w:hAnsi="仿宋" w:eastAsia="仿宋"/>
          <w:sz w:val="30"/>
          <w:szCs w:val="30"/>
        </w:rPr>
        <w:t>，通过一次等级考试加1分，同一考试不累计加分，最高加满5分。</w:t>
      </w:r>
    </w:p>
    <w:p w14:paraId="093D8AC7">
      <w:pPr>
        <w:widowControl/>
        <w:shd w:val="clear" w:color="auto" w:fill="FFFFFF"/>
        <w:spacing w:line="360" w:lineRule="auto"/>
        <w:ind w:firstLine="600" w:firstLineChars="200"/>
        <w:rPr>
          <w:rFonts w:ascii="仿宋" w:hAnsi="仿宋" w:eastAsia="仿宋"/>
          <w:sz w:val="30"/>
          <w:szCs w:val="30"/>
        </w:rPr>
      </w:pPr>
      <w:r>
        <w:rPr>
          <w:rFonts w:hint="eastAsia" w:ascii="仿宋" w:hAnsi="仿宋" w:eastAsia="仿宋"/>
          <w:sz w:val="30"/>
          <w:szCs w:val="30"/>
        </w:rPr>
        <w:t>第十二条 原则上要求综合测评成绩位于前25%的学生参评（不包括获得国家奖学金和国家励志奖学金的学生）。</w:t>
      </w:r>
    </w:p>
    <w:p w14:paraId="3C926045">
      <w:pPr>
        <w:widowControl/>
        <w:shd w:val="clear" w:color="auto" w:fill="FFFFFF"/>
        <w:spacing w:line="360" w:lineRule="auto"/>
        <w:ind w:firstLine="600" w:firstLineChars="200"/>
        <w:rPr>
          <w:rFonts w:ascii="仿宋" w:hAnsi="仿宋" w:eastAsia="仿宋"/>
          <w:sz w:val="30"/>
          <w:szCs w:val="30"/>
        </w:rPr>
      </w:pPr>
      <w:r>
        <w:rPr>
          <w:rFonts w:hint="eastAsia" w:ascii="仿宋" w:hAnsi="仿宋" w:eastAsia="仿宋"/>
          <w:sz w:val="30"/>
          <w:szCs w:val="30"/>
        </w:rPr>
        <w:t>第十三条 北京体育大学优秀奖学金与国家奖学金、国家励志奖学金不能兼得，可与国家助学金兼得。</w:t>
      </w:r>
    </w:p>
    <w:p w14:paraId="35E82A5D">
      <w:pPr>
        <w:widowControl/>
        <w:shd w:val="clear" w:color="auto" w:fill="FFFFFF"/>
        <w:spacing w:line="360" w:lineRule="auto"/>
        <w:ind w:firstLine="600" w:firstLineChars="200"/>
        <w:rPr>
          <w:rFonts w:ascii="仿宋" w:hAnsi="仿宋" w:eastAsia="仿宋"/>
          <w:sz w:val="30"/>
          <w:szCs w:val="30"/>
        </w:rPr>
      </w:pPr>
      <w:r>
        <w:rPr>
          <w:rFonts w:hint="eastAsia" w:ascii="仿宋" w:hAnsi="仿宋" w:eastAsia="仿宋"/>
          <w:sz w:val="30"/>
          <w:szCs w:val="30"/>
        </w:rPr>
        <w:t xml:space="preserve">第十四条 </w:t>
      </w:r>
      <w:bookmarkStart w:id="3" w:name="OLE_LINK2"/>
      <w:bookmarkStart w:id="4" w:name="OLE_LINK1"/>
      <w:r>
        <w:rPr>
          <w:rFonts w:ascii="仿宋" w:hAnsi="仿宋" w:eastAsia="仿宋"/>
          <w:sz w:val="30"/>
          <w:szCs w:val="30"/>
        </w:rPr>
        <w:t>202</w:t>
      </w:r>
      <w:r>
        <w:rPr>
          <w:rFonts w:hint="eastAsia" w:ascii="仿宋" w:hAnsi="仿宋" w:eastAsia="仿宋"/>
          <w:sz w:val="30"/>
          <w:szCs w:val="30"/>
          <w:lang w:val="en-US" w:eastAsia="zh-CN"/>
        </w:rPr>
        <w:t>6</w:t>
      </w:r>
      <w:r>
        <w:rPr>
          <w:rFonts w:ascii="仿宋" w:hAnsi="仿宋" w:eastAsia="仿宋"/>
          <w:sz w:val="30"/>
          <w:szCs w:val="30"/>
        </w:rPr>
        <w:t>年秋季学期转入</w:t>
      </w:r>
      <w:r>
        <w:rPr>
          <w:rFonts w:hint="eastAsia" w:ascii="仿宋" w:hAnsi="仿宋" w:eastAsia="仿宋"/>
          <w:sz w:val="30"/>
          <w:szCs w:val="30"/>
        </w:rPr>
        <w:t>新闻</w:t>
      </w:r>
      <w:r>
        <w:rPr>
          <w:rFonts w:ascii="仿宋" w:hAnsi="仿宋" w:eastAsia="仿宋"/>
          <w:sz w:val="30"/>
          <w:szCs w:val="30"/>
        </w:rPr>
        <w:t>与传播学院的学生在原学院参评，由原学院负责组织评选；202</w:t>
      </w:r>
      <w:r>
        <w:rPr>
          <w:rFonts w:hint="eastAsia" w:ascii="仿宋" w:hAnsi="仿宋" w:eastAsia="仿宋"/>
          <w:sz w:val="30"/>
          <w:szCs w:val="30"/>
          <w:lang w:val="en-US" w:eastAsia="zh-CN"/>
        </w:rPr>
        <w:t>6</w:t>
      </w:r>
      <w:r>
        <w:rPr>
          <w:rFonts w:ascii="仿宋" w:hAnsi="仿宋" w:eastAsia="仿宋"/>
          <w:sz w:val="30"/>
          <w:szCs w:val="30"/>
        </w:rPr>
        <w:t>年春季学期转入</w:t>
      </w:r>
      <w:r>
        <w:rPr>
          <w:rFonts w:hint="eastAsia" w:ascii="仿宋" w:hAnsi="仿宋" w:eastAsia="仿宋"/>
          <w:sz w:val="30"/>
          <w:szCs w:val="30"/>
        </w:rPr>
        <w:t>新闻与</w:t>
      </w:r>
      <w:r>
        <w:rPr>
          <w:rFonts w:ascii="仿宋" w:hAnsi="仿宋" w:eastAsia="仿宋"/>
          <w:sz w:val="30"/>
          <w:szCs w:val="30"/>
        </w:rPr>
        <w:t>传播学院和转学院满一学年及以上的学生在现学院参评</w:t>
      </w:r>
      <w:bookmarkEnd w:id="3"/>
      <w:bookmarkEnd w:id="4"/>
      <w:r>
        <w:rPr>
          <w:rFonts w:hint="eastAsia" w:ascii="仿宋" w:hAnsi="仿宋" w:eastAsia="仿宋"/>
          <w:sz w:val="30"/>
          <w:szCs w:val="30"/>
        </w:rPr>
        <w:t>。202</w:t>
      </w:r>
      <w:r>
        <w:rPr>
          <w:rFonts w:hint="eastAsia" w:ascii="仿宋" w:hAnsi="仿宋" w:eastAsia="仿宋"/>
          <w:sz w:val="30"/>
          <w:szCs w:val="30"/>
          <w:lang w:val="en-US" w:eastAsia="zh-CN"/>
        </w:rPr>
        <w:t>5</w:t>
      </w:r>
      <w:r>
        <w:rPr>
          <w:rFonts w:hint="eastAsia" w:ascii="仿宋" w:hAnsi="仿宋" w:eastAsia="仿宋"/>
          <w:sz w:val="30"/>
          <w:szCs w:val="30"/>
        </w:rPr>
        <w:t>级方向班</w:t>
      </w:r>
      <w:r>
        <w:rPr>
          <w:rFonts w:ascii="仿宋" w:hAnsi="仿宋" w:eastAsia="仿宋"/>
          <w:sz w:val="30"/>
          <w:szCs w:val="30"/>
        </w:rPr>
        <w:t>学生在原班级参加评选</w:t>
      </w:r>
      <w:r>
        <w:rPr>
          <w:rFonts w:hint="eastAsia" w:ascii="仿宋" w:hAnsi="仿宋" w:eastAsia="仿宋"/>
          <w:sz w:val="30"/>
          <w:szCs w:val="30"/>
        </w:rPr>
        <w:t>。</w:t>
      </w:r>
    </w:p>
    <w:p w14:paraId="1EB386DD">
      <w:pPr>
        <w:spacing w:line="500" w:lineRule="exact"/>
        <w:rPr>
          <w:rFonts w:ascii="仿宋" w:hAnsi="仿宋" w:eastAsia="仿宋"/>
          <w:sz w:val="30"/>
          <w:szCs w:val="30"/>
        </w:rPr>
      </w:pPr>
    </w:p>
    <w:p w14:paraId="066121B9">
      <w:pPr>
        <w:spacing w:line="500" w:lineRule="exact"/>
        <w:ind w:firstLine="602" w:firstLineChars="200"/>
        <w:jc w:val="center"/>
        <w:rPr>
          <w:rFonts w:ascii="仿宋" w:hAnsi="仿宋" w:eastAsia="仿宋"/>
          <w:b/>
          <w:bCs/>
          <w:sz w:val="30"/>
          <w:szCs w:val="30"/>
        </w:rPr>
      </w:pPr>
      <w:r>
        <w:rPr>
          <w:rFonts w:hint="eastAsia" w:ascii="仿宋" w:hAnsi="仿宋" w:eastAsia="仿宋"/>
          <w:b/>
          <w:bCs/>
          <w:sz w:val="30"/>
          <w:szCs w:val="30"/>
        </w:rPr>
        <w:t>第六章 评定程序</w:t>
      </w:r>
    </w:p>
    <w:p w14:paraId="2B15295A">
      <w:pPr>
        <w:spacing w:line="500" w:lineRule="exact"/>
        <w:ind w:firstLine="600" w:firstLineChars="200"/>
        <w:rPr>
          <w:rFonts w:ascii="仿宋" w:hAnsi="仿宋" w:eastAsia="仿宋"/>
          <w:sz w:val="30"/>
          <w:szCs w:val="30"/>
        </w:rPr>
      </w:pPr>
    </w:p>
    <w:p w14:paraId="6EF41301">
      <w:pPr>
        <w:spacing w:line="500" w:lineRule="exact"/>
        <w:ind w:firstLine="600" w:firstLineChars="200"/>
        <w:rPr>
          <w:rFonts w:hint="eastAsia" w:ascii="仿宋" w:hAnsi="仿宋" w:eastAsia="仿宋"/>
          <w:sz w:val="30"/>
          <w:szCs w:val="30"/>
          <w:lang w:val="en-US" w:eastAsia="zh-CN"/>
        </w:rPr>
      </w:pPr>
      <w:r>
        <w:rPr>
          <w:rFonts w:hint="eastAsia" w:ascii="仿宋" w:hAnsi="仿宋" w:eastAsia="仿宋"/>
          <w:sz w:val="30"/>
          <w:szCs w:val="30"/>
        </w:rPr>
        <w:t>第十四条 学院按照上述评定条件并依据各自人才培养目标制定的本科生优秀奖学金评定工作方案在经学校奖助学金评审工作领导小组审查备案并进行公示后，学院依据本科生优秀奖学金工作方案开展评审工作</w:t>
      </w:r>
      <w:r>
        <w:rPr>
          <w:rFonts w:hint="eastAsia" w:ascii="仿宋" w:hAnsi="仿宋" w:eastAsia="仿宋"/>
          <w:sz w:val="30"/>
          <w:szCs w:val="30"/>
          <w:lang w:eastAsia="zh-CN"/>
        </w:rPr>
        <w:t>。</w:t>
      </w:r>
    </w:p>
    <w:p w14:paraId="27360F32">
      <w:pPr>
        <w:spacing w:line="500" w:lineRule="exact"/>
        <w:ind w:firstLine="600" w:firstLineChars="200"/>
        <w:rPr>
          <w:rFonts w:ascii="仿宋" w:hAnsi="仿宋" w:eastAsia="仿宋"/>
          <w:sz w:val="30"/>
          <w:szCs w:val="30"/>
        </w:rPr>
      </w:pPr>
      <w:r>
        <w:rPr>
          <w:rFonts w:hint="eastAsia" w:ascii="仿宋" w:hAnsi="仿宋" w:eastAsia="仿宋"/>
          <w:sz w:val="30"/>
          <w:szCs w:val="30"/>
        </w:rPr>
        <w:t>第十五条 学生在规定时间内提交报名表《北京体育大学本科生优秀奖学金申请表》及加分材料，核实学习成绩和综合分值两部分。</w:t>
      </w:r>
    </w:p>
    <w:p w14:paraId="10652AB5">
      <w:pPr>
        <w:spacing w:line="500" w:lineRule="exact"/>
        <w:ind w:firstLine="600" w:firstLineChars="200"/>
        <w:rPr>
          <w:rFonts w:ascii="仿宋" w:hAnsi="仿宋" w:eastAsia="仿宋"/>
          <w:sz w:val="30"/>
          <w:szCs w:val="30"/>
        </w:rPr>
      </w:pPr>
      <w:r>
        <w:rPr>
          <w:rFonts w:hint="eastAsia" w:ascii="仿宋" w:hAnsi="仿宋" w:eastAsia="仿宋"/>
          <w:sz w:val="30"/>
          <w:szCs w:val="30"/>
        </w:rPr>
        <w:t>第十六条 学院在组织进行评审后，将拟建议获奖学生名单在全院范围内进行公示，公示时间为</w:t>
      </w:r>
      <w:r>
        <w:rPr>
          <w:rFonts w:ascii="仿宋" w:hAnsi="仿宋" w:eastAsia="仿宋"/>
          <w:sz w:val="30"/>
          <w:szCs w:val="30"/>
        </w:rPr>
        <w:t>5个工作日</w:t>
      </w:r>
      <w:r>
        <w:rPr>
          <w:rFonts w:hint="eastAsia" w:ascii="仿宋" w:hAnsi="仿宋" w:eastAsia="仿宋"/>
          <w:sz w:val="30"/>
          <w:szCs w:val="30"/>
        </w:rPr>
        <w:t>。</w:t>
      </w:r>
      <w:r>
        <w:rPr>
          <w:rFonts w:ascii="仿宋" w:hAnsi="仿宋" w:eastAsia="仿宋"/>
          <w:sz w:val="30"/>
          <w:szCs w:val="30"/>
        </w:rPr>
        <w:t>公示无异议后，将建议获奖名单上报学生工作部(武装部)</w:t>
      </w:r>
      <w:r>
        <w:rPr>
          <w:rFonts w:hint="eastAsia" w:ascii="仿宋" w:hAnsi="仿宋" w:eastAsia="仿宋"/>
          <w:sz w:val="30"/>
          <w:szCs w:val="30"/>
        </w:rPr>
        <w:t>。</w:t>
      </w:r>
    </w:p>
    <w:p w14:paraId="2F7E3F5F">
      <w:pPr>
        <w:spacing w:line="500" w:lineRule="exact"/>
        <w:ind w:firstLine="600" w:firstLineChars="200"/>
        <w:rPr>
          <w:rFonts w:ascii="仿宋" w:hAnsi="仿宋" w:eastAsia="仿宋"/>
          <w:sz w:val="30"/>
          <w:szCs w:val="30"/>
        </w:rPr>
      </w:pPr>
    </w:p>
    <w:p w14:paraId="581CD36C">
      <w:pPr>
        <w:spacing w:line="500" w:lineRule="exact"/>
        <w:ind w:firstLine="600" w:firstLineChars="200"/>
        <w:rPr>
          <w:rFonts w:ascii="仿宋" w:hAnsi="仿宋" w:eastAsia="仿宋"/>
          <w:sz w:val="30"/>
          <w:szCs w:val="30"/>
        </w:rPr>
      </w:pPr>
    </w:p>
    <w:p w14:paraId="07EDCB02">
      <w:pPr>
        <w:spacing w:line="500" w:lineRule="exact"/>
        <w:ind w:firstLine="602" w:firstLineChars="200"/>
        <w:rPr>
          <w:rFonts w:ascii="仿宋" w:hAnsi="仿宋" w:eastAsia="仿宋"/>
          <w:b/>
          <w:bCs/>
          <w:sz w:val="30"/>
          <w:szCs w:val="30"/>
        </w:rPr>
      </w:pPr>
    </w:p>
    <w:p w14:paraId="1BBB40AA">
      <w:pPr>
        <w:spacing w:line="500" w:lineRule="exact"/>
        <w:ind w:firstLine="600" w:firstLineChars="200"/>
        <w:jc w:val="right"/>
        <w:rPr>
          <w:rFonts w:ascii="仿宋" w:hAnsi="仿宋" w:eastAsia="仿宋"/>
          <w:sz w:val="30"/>
          <w:szCs w:val="30"/>
        </w:rPr>
      </w:pPr>
      <w:r>
        <w:rPr>
          <w:rFonts w:hint="eastAsia" w:ascii="仿宋" w:hAnsi="仿宋" w:eastAsia="仿宋"/>
          <w:sz w:val="30"/>
          <w:szCs w:val="30"/>
        </w:rPr>
        <w:t>新闻与传播学院</w:t>
      </w:r>
    </w:p>
    <w:p w14:paraId="5CDA7AA6">
      <w:pPr>
        <w:spacing w:line="500" w:lineRule="exact"/>
        <w:ind w:firstLine="600" w:firstLineChars="200"/>
        <w:jc w:val="right"/>
        <w:rPr>
          <w:rFonts w:ascii="仿宋" w:hAnsi="仿宋" w:eastAsia="仿宋"/>
          <w:sz w:val="30"/>
          <w:szCs w:val="30"/>
        </w:rPr>
      </w:pPr>
      <w:r>
        <w:rPr>
          <w:rFonts w:ascii="仿宋" w:hAnsi="仿宋" w:eastAsia="仿宋"/>
          <w:sz w:val="30"/>
          <w:szCs w:val="30"/>
        </w:rPr>
        <w:t>20</w:t>
      </w:r>
      <w:r>
        <w:rPr>
          <w:rFonts w:hint="eastAsia" w:ascii="仿宋" w:hAnsi="仿宋" w:eastAsia="仿宋"/>
          <w:sz w:val="30"/>
          <w:szCs w:val="30"/>
        </w:rPr>
        <w:t>2</w:t>
      </w:r>
      <w:r>
        <w:rPr>
          <w:rFonts w:hint="eastAsia" w:ascii="仿宋" w:hAnsi="仿宋" w:eastAsia="仿宋"/>
          <w:sz w:val="30"/>
          <w:szCs w:val="30"/>
          <w:lang w:val="en-US" w:eastAsia="zh-CN"/>
        </w:rPr>
        <w:t>6</w:t>
      </w:r>
      <w:r>
        <w:rPr>
          <w:rFonts w:ascii="仿宋" w:hAnsi="仿宋" w:eastAsia="仿宋"/>
          <w:sz w:val="30"/>
          <w:szCs w:val="30"/>
        </w:rPr>
        <w:t>年9月</w:t>
      </w:r>
      <w:r>
        <w:rPr>
          <w:rFonts w:hint="eastAsia" w:ascii="仿宋" w:hAnsi="仿宋" w:eastAsia="仿宋"/>
          <w:sz w:val="30"/>
          <w:szCs w:val="30"/>
          <w:lang w:val="en-US" w:eastAsia="zh-CN"/>
        </w:rPr>
        <w:t>7</w:t>
      </w:r>
      <w:r>
        <w:rPr>
          <w:rFonts w:ascii="仿宋" w:hAnsi="仿宋" w:eastAsia="仿宋"/>
          <w:sz w:val="30"/>
          <w:szCs w:val="30"/>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00000" w:usb2="00000000" w:usb3="00000000" w:csb0="00040000" w:csb1="00000000"/>
    <w:embedRegular r:id="rId1" w:fontKey="{C7DA05A0-9930-4FC2-AEB6-83F2D507302A}"/>
  </w:font>
  <w:font w:name="仿宋">
    <w:panose1 w:val="02010609060101010101"/>
    <w:charset w:val="86"/>
    <w:family w:val="modern"/>
    <w:pitch w:val="default"/>
    <w:sig w:usb0="800002BF" w:usb1="38CF7CFA" w:usb2="00000016" w:usb3="00000000" w:csb0="00040001" w:csb1="00000000"/>
    <w:embedRegular r:id="rId2" w:fontKey="{2A374C5F-92AB-41EF-AC77-5B8772F4B8A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JkM2Q5ZTI2YTEwOGM2MThjNjA3MzhkYWJiM2E0MzEifQ=="/>
  </w:docVars>
  <w:rsids>
    <w:rsidRoot w:val="00352B8A"/>
    <w:rsid w:val="00021610"/>
    <w:rsid w:val="00050110"/>
    <w:rsid w:val="000E73F9"/>
    <w:rsid w:val="00113DC4"/>
    <w:rsid w:val="001738A5"/>
    <w:rsid w:val="00190F57"/>
    <w:rsid w:val="00190FBB"/>
    <w:rsid w:val="00191CA8"/>
    <w:rsid w:val="001A0F18"/>
    <w:rsid w:val="001A1144"/>
    <w:rsid w:val="001A190C"/>
    <w:rsid w:val="001C2A9A"/>
    <w:rsid w:val="001C78D6"/>
    <w:rsid w:val="001F6DD5"/>
    <w:rsid w:val="0023706E"/>
    <w:rsid w:val="0025055E"/>
    <w:rsid w:val="00267993"/>
    <w:rsid w:val="00276AF8"/>
    <w:rsid w:val="002B394D"/>
    <w:rsid w:val="002C341F"/>
    <w:rsid w:val="003138DA"/>
    <w:rsid w:val="0034567E"/>
    <w:rsid w:val="003525CC"/>
    <w:rsid w:val="00352B8A"/>
    <w:rsid w:val="00376636"/>
    <w:rsid w:val="0037730C"/>
    <w:rsid w:val="003A2E08"/>
    <w:rsid w:val="003E238B"/>
    <w:rsid w:val="003F01AF"/>
    <w:rsid w:val="00422F4F"/>
    <w:rsid w:val="00427968"/>
    <w:rsid w:val="00443E23"/>
    <w:rsid w:val="00454866"/>
    <w:rsid w:val="0049567B"/>
    <w:rsid w:val="004A2580"/>
    <w:rsid w:val="004A352E"/>
    <w:rsid w:val="004B16B8"/>
    <w:rsid w:val="004C052E"/>
    <w:rsid w:val="004F01F2"/>
    <w:rsid w:val="00535D30"/>
    <w:rsid w:val="005464E5"/>
    <w:rsid w:val="005B2A4A"/>
    <w:rsid w:val="005D4EE5"/>
    <w:rsid w:val="00676563"/>
    <w:rsid w:val="00680667"/>
    <w:rsid w:val="006B294D"/>
    <w:rsid w:val="00722CFB"/>
    <w:rsid w:val="00727CCE"/>
    <w:rsid w:val="00776795"/>
    <w:rsid w:val="00792EFF"/>
    <w:rsid w:val="00797717"/>
    <w:rsid w:val="007F1B3F"/>
    <w:rsid w:val="008105BF"/>
    <w:rsid w:val="0085385C"/>
    <w:rsid w:val="0087309E"/>
    <w:rsid w:val="008B62CC"/>
    <w:rsid w:val="00932E09"/>
    <w:rsid w:val="00937087"/>
    <w:rsid w:val="00957E07"/>
    <w:rsid w:val="009619E3"/>
    <w:rsid w:val="009725A4"/>
    <w:rsid w:val="009837BF"/>
    <w:rsid w:val="009933F6"/>
    <w:rsid w:val="009A1D5B"/>
    <w:rsid w:val="009B50F0"/>
    <w:rsid w:val="009B51B6"/>
    <w:rsid w:val="009E343A"/>
    <w:rsid w:val="009F590A"/>
    <w:rsid w:val="009F6B24"/>
    <w:rsid w:val="00A54415"/>
    <w:rsid w:val="00A732EE"/>
    <w:rsid w:val="00B56335"/>
    <w:rsid w:val="00B57F8C"/>
    <w:rsid w:val="00B62851"/>
    <w:rsid w:val="00BC264A"/>
    <w:rsid w:val="00C233CF"/>
    <w:rsid w:val="00C27432"/>
    <w:rsid w:val="00C71732"/>
    <w:rsid w:val="00CC670E"/>
    <w:rsid w:val="00CD1AC7"/>
    <w:rsid w:val="00CF2860"/>
    <w:rsid w:val="00D44C97"/>
    <w:rsid w:val="00D96E5E"/>
    <w:rsid w:val="00DB01FD"/>
    <w:rsid w:val="00E04216"/>
    <w:rsid w:val="00E375DF"/>
    <w:rsid w:val="00E7735A"/>
    <w:rsid w:val="00E77767"/>
    <w:rsid w:val="00E84FD7"/>
    <w:rsid w:val="00EF0338"/>
    <w:rsid w:val="00F02E0D"/>
    <w:rsid w:val="00F1252E"/>
    <w:rsid w:val="00F4100A"/>
    <w:rsid w:val="00F824CA"/>
    <w:rsid w:val="00FB086B"/>
    <w:rsid w:val="047C114F"/>
    <w:rsid w:val="089258C3"/>
    <w:rsid w:val="0BFA53FB"/>
    <w:rsid w:val="115A63DE"/>
    <w:rsid w:val="27BB5F4B"/>
    <w:rsid w:val="2DF06172"/>
    <w:rsid w:val="3AE44F9F"/>
    <w:rsid w:val="3D6C7C6E"/>
    <w:rsid w:val="4FC32F45"/>
    <w:rsid w:val="513F783E"/>
    <w:rsid w:val="544253C8"/>
    <w:rsid w:val="5DFA4659"/>
    <w:rsid w:val="62DC7FDF"/>
    <w:rsid w:val="67BA5DE1"/>
    <w:rsid w:val="6D6B428E"/>
    <w:rsid w:val="6E744EC2"/>
    <w:rsid w:val="7C482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qFormat/>
    <w:uiPriority w:val="0"/>
    <w:rPr>
      <w:b/>
      <w:bCs/>
    </w:rPr>
  </w:style>
  <w:style w:type="character" w:customStyle="1" w:styleId="9">
    <w:name w:val="页眉 字符"/>
    <w:basedOn w:val="7"/>
    <w:link w:val="5"/>
    <w:qFormat/>
    <w:uiPriority w:val="99"/>
    <w:rPr>
      <w:sz w:val="18"/>
      <w:szCs w:val="18"/>
    </w:rPr>
  </w:style>
  <w:style w:type="character" w:customStyle="1" w:styleId="10">
    <w:name w:val="页脚 字符"/>
    <w:basedOn w:val="7"/>
    <w:link w:val="4"/>
    <w:qFormat/>
    <w:uiPriority w:val="99"/>
    <w:rPr>
      <w:sz w:val="18"/>
      <w:szCs w:val="18"/>
    </w:rPr>
  </w:style>
  <w:style w:type="character" w:customStyle="1" w:styleId="11">
    <w:name w:val="日期 字符"/>
    <w:basedOn w:val="7"/>
    <w:link w:val="2"/>
    <w:semiHidden/>
    <w:qFormat/>
    <w:uiPriority w:val="99"/>
  </w:style>
  <w:style w:type="character" w:customStyle="1" w:styleId="12">
    <w:name w:val="批注框文本 字符"/>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2035</Words>
  <Characters>2086</Characters>
  <Lines>15</Lines>
  <Paragraphs>4</Paragraphs>
  <TotalTime>0</TotalTime>
  <ScaleCrop>false</ScaleCrop>
  <LinksUpToDate>false</LinksUpToDate>
  <CharactersWithSpaces>2114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2023-09-20T07:51:00Z</dcterms:created>
  <dc:creator>wang yuan</dc:creator>
  <cp:lastModifiedBy>Ranita</cp:lastModifiedBy>
  <cp:lastPrinted>2020-10-07T06:46:00Z</cp:lastPrinted>
  <dcterms:modified xsi:type="dcterms:W3CDTF">2026-09-07T07:15:21Z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2B9A6BDE2DC343EEADE6CCE95520B78E_13</vt:lpwstr>
  </property>
  <property fmtid="{D5CDD505-2E9C-101B-9397-08002B2CF9AE}" pid="4" name="KSOTemplateDocerSaveRecord">
    <vt:lpwstr>eyJoZGlkIjoiMjJkM2Q5ZTI2YTEwOGM2MThjNjA3MzhkYWJiM2E0MzEiLCJ1c2VySWQiOiIzMjk4MDIwNjkifQ==</vt:lpwstr>
  </property>
</Properties>
</file>