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0FF43">
      <w:pPr>
        <w:widowControl/>
        <w:shd w:val="clear" w:color="auto" w:fill="FFFFFF"/>
        <w:spacing w:line="600" w:lineRule="atLeast"/>
        <w:jc w:val="center"/>
        <w:rPr>
          <w:rFonts w:ascii="方正小标宋_GBK" w:hAnsi="Arial" w:eastAsia="方正小标宋_GBK" w:cs="Arial"/>
          <w:color w:val="333333"/>
          <w:kern w:val="0"/>
          <w:sz w:val="33"/>
          <w:szCs w:val="33"/>
        </w:rPr>
      </w:pPr>
      <w:r>
        <w:rPr>
          <w:rFonts w:hint="eastAsia" w:ascii="方正小标宋_GBK" w:hAnsi="Arial" w:eastAsia="方正小标宋_GBK" w:cs="Arial"/>
          <w:color w:val="333333"/>
          <w:kern w:val="0"/>
          <w:sz w:val="33"/>
          <w:szCs w:val="33"/>
        </w:rPr>
        <w:t>新闻与传播学院202</w:t>
      </w:r>
      <w:r>
        <w:rPr>
          <w:rFonts w:hint="eastAsia" w:ascii="方正小标宋_GBK" w:hAnsi="Arial" w:eastAsia="方正小标宋_GBK" w:cs="Arial"/>
          <w:color w:val="333333"/>
          <w:kern w:val="0"/>
          <w:sz w:val="33"/>
          <w:szCs w:val="33"/>
          <w:lang w:val="en-US" w:eastAsia="zh-CN"/>
        </w:rPr>
        <w:t>5</w:t>
      </w:r>
      <w:r>
        <w:rPr>
          <w:rFonts w:hint="eastAsia" w:ascii="方正小标宋_GBK" w:hAnsi="Arial" w:eastAsia="方正小标宋_GBK" w:cs="Arial"/>
          <w:color w:val="333333"/>
          <w:kern w:val="0"/>
          <w:sz w:val="33"/>
          <w:szCs w:val="33"/>
        </w:rPr>
        <w:t>-202</w:t>
      </w:r>
      <w:r>
        <w:rPr>
          <w:rFonts w:hint="eastAsia" w:ascii="方正小标宋_GBK" w:hAnsi="Arial" w:eastAsia="方正小标宋_GBK" w:cs="Arial"/>
          <w:color w:val="333333"/>
          <w:kern w:val="0"/>
          <w:sz w:val="33"/>
          <w:szCs w:val="33"/>
          <w:lang w:val="en-US" w:eastAsia="zh-CN"/>
        </w:rPr>
        <w:t>6</w:t>
      </w:r>
      <w:r>
        <w:rPr>
          <w:rFonts w:hint="eastAsia" w:ascii="方正小标宋_GBK" w:hAnsi="Arial" w:eastAsia="方正小标宋_GBK" w:cs="Arial"/>
          <w:color w:val="333333"/>
          <w:kern w:val="0"/>
          <w:sz w:val="33"/>
          <w:szCs w:val="33"/>
        </w:rPr>
        <w:t>学年本科生国家奖学金、国家励志奖学金评审实施细则</w:t>
      </w:r>
    </w:p>
    <w:p w14:paraId="6BBE53C0">
      <w:pPr>
        <w:widowControl/>
        <w:shd w:val="clear" w:color="auto" w:fill="FFFFFF"/>
        <w:spacing w:line="600" w:lineRule="atLeast"/>
        <w:jc w:val="center"/>
        <w:rPr>
          <w:rFonts w:ascii="Arial" w:hAnsi="Arial" w:eastAsia="宋体" w:cs="Arial"/>
          <w:color w:val="333333"/>
          <w:kern w:val="0"/>
          <w:sz w:val="33"/>
          <w:szCs w:val="33"/>
        </w:rPr>
      </w:pPr>
    </w:p>
    <w:p w14:paraId="54B3BA3F">
      <w:pPr>
        <w:widowControl/>
        <w:shd w:val="clear" w:color="auto" w:fill="FFFFFF"/>
        <w:spacing w:before="240" w:after="240" w:line="495" w:lineRule="atLeast"/>
        <w:jc w:val="center"/>
        <w:textAlignment w:val="baseline"/>
        <w:rPr>
          <w:rFonts w:ascii="Arial" w:hAnsi="Arial" w:eastAsia="宋体" w:cs="Arial"/>
          <w:color w:val="000000"/>
          <w:kern w:val="0"/>
          <w:sz w:val="24"/>
          <w:szCs w:val="24"/>
        </w:rPr>
      </w:pPr>
      <w:r>
        <w:rPr>
          <w:rFonts w:hint="eastAsia" w:ascii="宋体" w:hAnsi="宋体" w:eastAsia="宋体" w:cs="Arial"/>
          <w:b/>
          <w:bCs/>
          <w:color w:val="000000"/>
          <w:kern w:val="0"/>
          <w:sz w:val="32"/>
          <w:szCs w:val="32"/>
        </w:rPr>
        <w:t>第一章 总则</w:t>
      </w:r>
    </w:p>
    <w:p w14:paraId="511E4B25">
      <w:pPr>
        <w:widowControl/>
        <w:shd w:val="clear" w:color="auto" w:fill="FFFFFF"/>
        <w:spacing w:line="495" w:lineRule="atLeast"/>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第一条  为规范我院本科生国家奖学金、国家励志奖学金评审工作，保证评审工作按照公平、公正、公开的原则进行，确保评审质量和评审结果的权威性，根据教育部和学校党委相关评审办法，结合学院工作实际，特制定本细则。</w:t>
      </w:r>
    </w:p>
    <w:p w14:paraId="65AE100C">
      <w:pPr>
        <w:widowControl/>
        <w:shd w:val="clear" w:color="auto" w:fill="FFFFFF"/>
        <w:spacing w:line="495" w:lineRule="atLeast"/>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第二条  本细则适用于北京体育大学新闻与传播学院全日制本科二年级以上（含二年级）学生（不包括延长学业的学生）。</w:t>
      </w:r>
    </w:p>
    <w:p w14:paraId="4606E5B1">
      <w:pPr>
        <w:widowControl/>
        <w:shd w:val="clear" w:color="auto" w:fill="FFFFFF"/>
        <w:spacing w:before="240" w:after="240" w:line="495" w:lineRule="atLeast"/>
        <w:jc w:val="center"/>
        <w:textAlignment w:val="baseline"/>
        <w:rPr>
          <w:rFonts w:ascii="Arial" w:hAnsi="Arial" w:eastAsia="宋体" w:cs="Arial"/>
          <w:color w:val="000000"/>
          <w:kern w:val="0"/>
          <w:sz w:val="24"/>
          <w:szCs w:val="24"/>
        </w:rPr>
      </w:pPr>
      <w:r>
        <w:rPr>
          <w:rFonts w:hint="eastAsia" w:ascii="宋体" w:hAnsi="宋体" w:eastAsia="宋体" w:cs="Arial"/>
          <w:b/>
          <w:bCs/>
          <w:color w:val="000000"/>
          <w:kern w:val="0"/>
          <w:sz w:val="32"/>
          <w:szCs w:val="32"/>
        </w:rPr>
        <w:t>第二章 组织机构</w:t>
      </w:r>
    </w:p>
    <w:p w14:paraId="510B1AB6">
      <w:pPr>
        <w:widowControl/>
        <w:shd w:val="clear" w:color="auto" w:fill="FFFFFF"/>
        <w:spacing w:line="495" w:lineRule="atLeast"/>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第三条  新闻与传播学院国家奖学金、国家励志奖学金评审工作委员会负责奖学金评审工作。成员如下：</w:t>
      </w:r>
    </w:p>
    <w:p w14:paraId="36827626">
      <w:pPr>
        <w:widowControl/>
        <w:shd w:val="clear" w:color="auto" w:fill="FFFFFF"/>
        <w:spacing w:line="495" w:lineRule="atLeast"/>
        <w:ind w:firstLine="645"/>
        <w:jc w:val="left"/>
        <w:textAlignment w:val="baseline"/>
        <w:rPr>
          <w:rFonts w:hint="eastAsia" w:ascii="Arial" w:hAnsi="Arial" w:eastAsia="宋体" w:cs="Arial"/>
          <w:color w:val="333333"/>
          <w:kern w:val="0"/>
          <w:sz w:val="26"/>
          <w:szCs w:val="26"/>
          <w:lang w:eastAsia="zh-CN"/>
        </w:rPr>
      </w:pPr>
      <w:r>
        <w:rPr>
          <w:rFonts w:hint="eastAsia" w:ascii="宋体" w:hAnsi="宋体" w:eastAsia="宋体" w:cs="Arial"/>
          <w:color w:val="333333"/>
          <w:kern w:val="0"/>
          <w:sz w:val="32"/>
          <w:szCs w:val="32"/>
        </w:rPr>
        <w:t>主任：</w:t>
      </w:r>
      <w:bookmarkStart w:id="1" w:name="_GoBack"/>
      <w:r>
        <w:rPr>
          <w:rFonts w:hint="eastAsia" w:ascii="宋体" w:hAnsi="宋体" w:eastAsia="宋体" w:cs="Arial"/>
          <w:color w:val="333333"/>
          <w:kern w:val="0"/>
          <w:sz w:val="32"/>
          <w:szCs w:val="32"/>
        </w:rPr>
        <w:t>钟海</w:t>
      </w:r>
      <w:r>
        <w:rPr>
          <w:rFonts w:hint="eastAsia" w:ascii="宋体" w:hAnsi="宋体" w:eastAsia="宋体" w:cs="Arial"/>
          <w:color w:val="333333"/>
          <w:kern w:val="0"/>
          <w:sz w:val="32"/>
          <w:szCs w:val="32"/>
          <w:lang w:eastAsia="zh-CN"/>
        </w:rPr>
        <w:t>、</w:t>
      </w:r>
      <w:r>
        <w:rPr>
          <w:rFonts w:hint="eastAsia" w:ascii="宋体" w:hAnsi="宋体" w:eastAsia="宋体" w:cs="Arial"/>
          <w:color w:val="333333"/>
          <w:kern w:val="0"/>
          <w:sz w:val="32"/>
          <w:szCs w:val="32"/>
        </w:rPr>
        <w:t>李岭涛</w:t>
      </w:r>
      <w:bookmarkEnd w:id="1"/>
    </w:p>
    <w:p w14:paraId="7DCBAD0A">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副主任：薛文婷</w:t>
      </w:r>
    </w:p>
    <w:p w14:paraId="2E18F53E">
      <w:pPr>
        <w:widowControl/>
        <w:shd w:val="clear" w:color="auto" w:fill="FFFFFF"/>
        <w:spacing w:line="495" w:lineRule="atLeast"/>
        <w:ind w:firstLine="645"/>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成员：徐明明、宋巍、刘庆振</w:t>
      </w:r>
      <w:r>
        <w:rPr>
          <w:rFonts w:ascii="宋体" w:hAnsi="宋体" w:eastAsia="宋体" w:cs="Arial"/>
          <w:color w:val="333333"/>
          <w:kern w:val="0"/>
          <w:sz w:val="32"/>
          <w:szCs w:val="32"/>
        </w:rPr>
        <w:t>、</w:t>
      </w:r>
      <w:r>
        <w:rPr>
          <w:rFonts w:hint="eastAsia" w:ascii="宋体" w:hAnsi="宋体" w:eastAsia="宋体" w:cs="Arial"/>
          <w:color w:val="333333"/>
          <w:kern w:val="0"/>
          <w:sz w:val="32"/>
          <w:szCs w:val="32"/>
        </w:rPr>
        <w:t>陈志生、郑珊珊</w:t>
      </w:r>
      <w:r>
        <w:rPr>
          <w:rFonts w:ascii="宋体" w:hAnsi="宋体" w:eastAsia="宋体" w:cs="Arial"/>
          <w:color w:val="333333"/>
          <w:kern w:val="0"/>
          <w:sz w:val="32"/>
          <w:szCs w:val="32"/>
        </w:rPr>
        <w:t>、</w:t>
      </w:r>
      <w:r>
        <w:rPr>
          <w:rFonts w:hint="eastAsia" w:ascii="宋体" w:hAnsi="宋体" w:eastAsia="宋体" w:cs="Arial"/>
          <w:color w:val="333333"/>
          <w:kern w:val="0"/>
          <w:sz w:val="32"/>
          <w:szCs w:val="32"/>
          <w:lang w:eastAsia="zh-CN"/>
        </w:rPr>
        <w:t>梁骏、</w:t>
      </w:r>
      <w:bookmarkStart w:id="0" w:name="OLE_LINK1"/>
      <w:r>
        <w:rPr>
          <w:rFonts w:hint="eastAsia" w:ascii="宋体" w:hAnsi="宋体" w:eastAsia="宋体" w:cs="Arial"/>
          <w:color w:val="333333"/>
          <w:kern w:val="0"/>
          <w:sz w:val="32"/>
          <w:szCs w:val="32"/>
          <w:lang w:eastAsia="zh-CN"/>
        </w:rPr>
        <w:t>肖斌、佟玲、</w:t>
      </w:r>
      <w:bookmarkEnd w:id="0"/>
      <w:r>
        <w:rPr>
          <w:rFonts w:hint="eastAsia" w:ascii="宋体" w:hAnsi="宋体" w:eastAsia="宋体" w:cs="Arial"/>
          <w:color w:val="333333"/>
          <w:kern w:val="0"/>
          <w:sz w:val="32"/>
          <w:szCs w:val="32"/>
        </w:rPr>
        <w:t>张瑞桓、</w:t>
      </w:r>
      <w:r>
        <w:rPr>
          <w:rFonts w:hint="eastAsia" w:ascii="宋体" w:hAnsi="宋体" w:eastAsia="宋体" w:cs="Arial"/>
          <w:color w:val="333333"/>
          <w:kern w:val="0"/>
          <w:sz w:val="32"/>
          <w:szCs w:val="32"/>
          <w:lang w:eastAsia="zh-CN"/>
        </w:rPr>
        <w:t>李骁騉</w:t>
      </w:r>
      <w:r>
        <w:rPr>
          <w:rFonts w:hint="eastAsia" w:ascii="宋体" w:hAnsi="宋体" w:eastAsia="宋体" w:cs="Arial"/>
          <w:color w:val="333333"/>
          <w:kern w:val="0"/>
          <w:sz w:val="32"/>
          <w:szCs w:val="32"/>
        </w:rPr>
        <w:t>、丁方卓、</w:t>
      </w:r>
      <w:r>
        <w:rPr>
          <w:rFonts w:hint="eastAsia" w:ascii="宋体" w:hAnsi="宋体" w:eastAsia="宋体" w:cs="Arial"/>
          <w:color w:val="333333"/>
          <w:kern w:val="0"/>
          <w:sz w:val="32"/>
          <w:szCs w:val="32"/>
          <w:lang w:eastAsia="zh-CN"/>
        </w:rPr>
        <w:t>陈璐瑶、</w:t>
      </w:r>
      <w:r>
        <w:rPr>
          <w:rFonts w:hint="eastAsia" w:ascii="宋体" w:hAnsi="宋体" w:eastAsia="宋体" w:cs="Arial"/>
          <w:color w:val="333333"/>
          <w:kern w:val="0"/>
          <w:sz w:val="32"/>
          <w:szCs w:val="32"/>
        </w:rPr>
        <w:t>学生</w:t>
      </w:r>
      <w:r>
        <w:rPr>
          <w:rFonts w:ascii="宋体" w:hAnsi="宋体" w:eastAsia="宋体" w:cs="Arial"/>
          <w:color w:val="333333"/>
          <w:kern w:val="0"/>
          <w:sz w:val="32"/>
          <w:szCs w:val="32"/>
        </w:rPr>
        <w:t>代表</w:t>
      </w:r>
    </w:p>
    <w:p w14:paraId="6A721403">
      <w:pPr>
        <w:widowControl/>
        <w:shd w:val="clear" w:color="auto" w:fill="FFFFFF"/>
        <w:spacing w:line="495" w:lineRule="atLeast"/>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第四条  各年级成立奖学金评审小组，具体负责奖学金申请组织、初步评审工作。评审小组由辅导员任组长，成员包括学生干部和普通学生代表。</w:t>
      </w:r>
    </w:p>
    <w:p w14:paraId="1F22B893">
      <w:pPr>
        <w:widowControl/>
        <w:shd w:val="clear" w:color="auto" w:fill="FFFFFF"/>
        <w:spacing w:before="240" w:after="240" w:line="495" w:lineRule="atLeast"/>
        <w:jc w:val="center"/>
        <w:textAlignment w:val="baseline"/>
        <w:rPr>
          <w:rFonts w:hint="eastAsia" w:ascii="Arial" w:hAnsi="Arial" w:eastAsia="宋体" w:cs="Arial"/>
          <w:color w:val="000000"/>
          <w:kern w:val="0"/>
          <w:sz w:val="24"/>
          <w:szCs w:val="24"/>
          <w:lang w:eastAsia="zh-CN"/>
        </w:rPr>
      </w:pPr>
      <w:r>
        <w:rPr>
          <w:rFonts w:hint="eastAsia" w:ascii="宋体" w:hAnsi="宋体" w:eastAsia="宋体" w:cs="Arial"/>
          <w:b/>
          <w:bCs/>
          <w:color w:val="000000"/>
          <w:kern w:val="0"/>
          <w:sz w:val="32"/>
          <w:szCs w:val="32"/>
        </w:rPr>
        <w:t>第三章 奖励名额及</w:t>
      </w:r>
      <w:r>
        <w:rPr>
          <w:rFonts w:hint="eastAsia" w:ascii="宋体" w:hAnsi="宋体" w:eastAsia="宋体" w:cs="Arial"/>
          <w:b/>
          <w:bCs/>
          <w:color w:val="000000"/>
          <w:kern w:val="0"/>
          <w:sz w:val="32"/>
          <w:szCs w:val="32"/>
          <w:lang w:eastAsia="zh-CN"/>
        </w:rPr>
        <w:t>标准</w:t>
      </w:r>
    </w:p>
    <w:p w14:paraId="3C74B809">
      <w:pPr>
        <w:widowControl/>
        <w:shd w:val="clear" w:color="auto" w:fill="FFFFFF"/>
        <w:spacing w:line="495" w:lineRule="atLeast"/>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第五条  新闻与传播学院本科生国家奖学金名额</w:t>
      </w:r>
      <w:r>
        <w:rPr>
          <w:rFonts w:hint="eastAsia" w:ascii="宋体" w:hAnsi="宋体" w:eastAsia="宋体" w:cs="Arial"/>
          <w:color w:val="333333"/>
          <w:kern w:val="0"/>
          <w:sz w:val="32"/>
          <w:szCs w:val="32"/>
          <w:lang w:val="en-US" w:eastAsia="zh-CN"/>
        </w:rPr>
        <w:t>8</w:t>
      </w:r>
      <w:r>
        <w:rPr>
          <w:rFonts w:hint="eastAsia" w:ascii="宋体" w:hAnsi="宋体" w:eastAsia="宋体" w:cs="Arial"/>
          <w:color w:val="333333"/>
          <w:kern w:val="0"/>
          <w:sz w:val="32"/>
          <w:szCs w:val="32"/>
        </w:rPr>
        <w:t>个，励志奖学金名额</w:t>
      </w:r>
      <w:r>
        <w:rPr>
          <w:rFonts w:ascii="宋体" w:hAnsi="宋体" w:eastAsia="宋体" w:cs="Arial"/>
          <w:color w:val="333333"/>
          <w:kern w:val="0"/>
          <w:sz w:val="32"/>
          <w:szCs w:val="32"/>
        </w:rPr>
        <w:t>1</w:t>
      </w:r>
      <w:r>
        <w:rPr>
          <w:rFonts w:hint="eastAsia" w:ascii="宋体" w:hAnsi="宋体" w:eastAsia="宋体" w:cs="Arial"/>
          <w:color w:val="333333"/>
          <w:kern w:val="0"/>
          <w:sz w:val="32"/>
          <w:szCs w:val="32"/>
          <w:lang w:val="en-US" w:eastAsia="zh-CN"/>
        </w:rPr>
        <w:t>5</w:t>
      </w:r>
      <w:r>
        <w:rPr>
          <w:rFonts w:hint="eastAsia" w:ascii="宋体" w:hAnsi="宋体" w:eastAsia="宋体" w:cs="Arial"/>
          <w:color w:val="333333"/>
          <w:kern w:val="0"/>
          <w:sz w:val="32"/>
          <w:szCs w:val="32"/>
        </w:rPr>
        <w:t>个。</w:t>
      </w:r>
    </w:p>
    <w:p w14:paraId="1862F790">
      <w:pPr>
        <w:widowControl/>
        <w:shd w:val="clear" w:color="auto" w:fill="FFFFFF"/>
        <w:spacing w:line="495" w:lineRule="atLeast"/>
        <w:jc w:val="left"/>
        <w:textAlignment w:val="baseline"/>
        <w:rPr>
          <w:rFonts w:hint="eastAsia" w:ascii="Arial" w:hAnsi="Arial" w:eastAsia="宋体" w:cs="Arial"/>
          <w:color w:val="333333"/>
          <w:kern w:val="0"/>
          <w:sz w:val="26"/>
          <w:szCs w:val="26"/>
          <w:lang w:eastAsia="zh-CN"/>
        </w:rPr>
      </w:pPr>
      <w:r>
        <w:rPr>
          <w:rFonts w:hint="eastAsia" w:ascii="宋体" w:hAnsi="宋体" w:eastAsia="宋体" w:cs="Arial"/>
          <w:color w:val="333333"/>
          <w:kern w:val="0"/>
          <w:sz w:val="32"/>
          <w:szCs w:val="32"/>
        </w:rPr>
        <w:t>第六条  奖励</w:t>
      </w:r>
      <w:r>
        <w:rPr>
          <w:rFonts w:hint="eastAsia" w:ascii="宋体" w:hAnsi="宋体" w:eastAsia="宋体" w:cs="Arial"/>
          <w:color w:val="333333"/>
          <w:kern w:val="0"/>
          <w:sz w:val="32"/>
          <w:szCs w:val="32"/>
          <w:lang w:eastAsia="zh-CN"/>
        </w:rPr>
        <w:t>标准</w:t>
      </w:r>
      <w:r>
        <w:rPr>
          <w:rFonts w:hint="eastAsia" w:ascii="宋体" w:hAnsi="宋体" w:eastAsia="宋体" w:cs="Arial"/>
          <w:color w:val="333333"/>
          <w:kern w:val="0"/>
          <w:sz w:val="32"/>
          <w:szCs w:val="32"/>
        </w:rPr>
        <w:t>：</w:t>
      </w:r>
      <w:r>
        <w:rPr>
          <w:rFonts w:hint="eastAsia" w:ascii="宋体" w:hAnsi="宋体" w:eastAsia="宋体" w:cs="Arial"/>
          <w:color w:val="333333"/>
          <w:kern w:val="0"/>
          <w:sz w:val="32"/>
          <w:szCs w:val="32"/>
          <w:lang w:eastAsia="zh-CN"/>
        </w:rPr>
        <w:t>本科生</w:t>
      </w:r>
      <w:r>
        <w:rPr>
          <w:rFonts w:hint="eastAsia" w:ascii="宋体" w:hAnsi="宋体" w:eastAsia="宋体" w:cs="Arial"/>
          <w:color w:val="333333"/>
          <w:kern w:val="0"/>
          <w:sz w:val="32"/>
          <w:szCs w:val="32"/>
        </w:rPr>
        <w:t>国家奖学金每人每年</w:t>
      </w:r>
      <w:r>
        <w:rPr>
          <w:rFonts w:hint="eastAsia" w:ascii="宋体" w:hAnsi="宋体" w:eastAsia="宋体" w:cs="Arial"/>
          <w:color w:val="333333"/>
          <w:kern w:val="0"/>
          <w:sz w:val="32"/>
          <w:szCs w:val="32"/>
          <w:lang w:val="en-US" w:eastAsia="zh-CN"/>
        </w:rPr>
        <w:t>10</w:t>
      </w:r>
      <w:r>
        <w:rPr>
          <w:rFonts w:hint="eastAsia" w:ascii="宋体" w:hAnsi="宋体" w:eastAsia="宋体" w:cs="Arial"/>
          <w:color w:val="333333"/>
          <w:kern w:val="0"/>
          <w:sz w:val="32"/>
          <w:szCs w:val="32"/>
        </w:rPr>
        <w:t>000元</w:t>
      </w:r>
      <w:r>
        <w:rPr>
          <w:rFonts w:hint="eastAsia" w:ascii="宋体" w:hAnsi="宋体" w:eastAsia="宋体" w:cs="Arial"/>
          <w:color w:val="333333"/>
          <w:kern w:val="0"/>
          <w:sz w:val="32"/>
          <w:szCs w:val="32"/>
          <w:lang w:eastAsia="zh-CN"/>
        </w:rPr>
        <w:t>。同一学年内，获得国家奖学金的家庭经济困难学生可以同时申请并获得国家助学金，但不能同时获得国家励志奖学金。本科生</w:t>
      </w:r>
      <w:r>
        <w:rPr>
          <w:rFonts w:hint="eastAsia" w:ascii="宋体" w:hAnsi="宋体" w:eastAsia="宋体" w:cs="Arial"/>
          <w:color w:val="333333"/>
          <w:kern w:val="0"/>
          <w:sz w:val="32"/>
          <w:szCs w:val="32"/>
        </w:rPr>
        <w:t>国家励志奖学金每人每年</w:t>
      </w:r>
      <w:r>
        <w:rPr>
          <w:rFonts w:hint="eastAsia" w:ascii="宋体" w:hAnsi="宋体" w:eastAsia="宋体" w:cs="Arial"/>
          <w:color w:val="333333"/>
          <w:kern w:val="0"/>
          <w:sz w:val="32"/>
          <w:szCs w:val="32"/>
          <w:lang w:val="en-US" w:eastAsia="zh-CN"/>
        </w:rPr>
        <w:t>6</w:t>
      </w:r>
      <w:r>
        <w:rPr>
          <w:rFonts w:hint="eastAsia" w:ascii="宋体" w:hAnsi="宋体" w:eastAsia="宋体" w:cs="Arial"/>
          <w:color w:val="333333"/>
          <w:kern w:val="0"/>
          <w:sz w:val="32"/>
          <w:szCs w:val="32"/>
        </w:rPr>
        <w:t>000元。</w:t>
      </w:r>
      <w:r>
        <w:rPr>
          <w:rFonts w:hint="eastAsia" w:ascii="宋体" w:hAnsi="宋体" w:eastAsia="宋体" w:cs="Arial"/>
          <w:color w:val="333333"/>
          <w:kern w:val="0"/>
          <w:sz w:val="32"/>
          <w:szCs w:val="32"/>
          <w:lang w:eastAsia="zh-CN"/>
        </w:rPr>
        <w:t>同一学年内，申请国家励志奖学金的学生可以同时申请并获得国家助学金，但不能同时获得国家奖学金。</w:t>
      </w:r>
    </w:p>
    <w:p w14:paraId="2AEC29B7">
      <w:pPr>
        <w:widowControl/>
        <w:shd w:val="clear" w:color="auto" w:fill="FFFFFF"/>
        <w:spacing w:before="240" w:after="240" w:line="495" w:lineRule="atLeast"/>
        <w:jc w:val="center"/>
        <w:textAlignment w:val="baseline"/>
        <w:rPr>
          <w:rFonts w:ascii="Arial" w:hAnsi="Arial" w:eastAsia="宋体" w:cs="Arial"/>
          <w:color w:val="000000"/>
          <w:kern w:val="0"/>
          <w:sz w:val="24"/>
          <w:szCs w:val="24"/>
        </w:rPr>
      </w:pPr>
      <w:r>
        <w:rPr>
          <w:rFonts w:hint="eastAsia" w:ascii="宋体" w:hAnsi="宋体" w:eastAsia="宋体" w:cs="Arial"/>
          <w:b/>
          <w:bCs/>
          <w:color w:val="000000"/>
          <w:kern w:val="0"/>
          <w:sz w:val="32"/>
          <w:szCs w:val="32"/>
        </w:rPr>
        <w:t>第四章 参评条件</w:t>
      </w:r>
    </w:p>
    <w:p w14:paraId="5C15A268">
      <w:pPr>
        <w:widowControl/>
        <w:shd w:val="clear" w:color="auto" w:fill="FFFFFF"/>
        <w:spacing w:line="495" w:lineRule="atLeast"/>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第七条  国家奖学金参评条件：</w:t>
      </w:r>
    </w:p>
    <w:p w14:paraId="7FE9E34C">
      <w:pPr>
        <w:widowControl/>
        <w:shd w:val="clear" w:color="auto" w:fill="FFFFFF"/>
        <w:spacing w:line="495" w:lineRule="atLeast"/>
        <w:ind w:firstLine="615"/>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（一）具有中华人民共和国国籍；</w:t>
      </w:r>
    </w:p>
    <w:p w14:paraId="169D62C4">
      <w:pPr>
        <w:widowControl/>
        <w:shd w:val="clear" w:color="auto" w:fill="FFFFFF"/>
        <w:spacing w:line="495" w:lineRule="atLeast"/>
        <w:ind w:firstLine="645"/>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（二）热爱社会主义祖国，拥护中国共产党的领导；</w:t>
      </w:r>
    </w:p>
    <w:p w14:paraId="01E15F2B">
      <w:pPr>
        <w:widowControl/>
        <w:shd w:val="clear" w:color="auto" w:fill="FFFFFF"/>
        <w:spacing w:line="495" w:lineRule="atLeast"/>
        <w:ind w:firstLine="645"/>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（三）遵守宪法和法律，遵守学校规章制度；</w:t>
      </w:r>
    </w:p>
    <w:p w14:paraId="28093D79">
      <w:pPr>
        <w:widowControl/>
        <w:shd w:val="clear" w:color="auto" w:fill="FFFFFF"/>
        <w:spacing w:line="495" w:lineRule="atLeast"/>
        <w:ind w:firstLine="615"/>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（四）诚实守信，道德品质优良；</w:t>
      </w:r>
    </w:p>
    <w:p w14:paraId="08210912">
      <w:pPr>
        <w:widowControl/>
        <w:shd w:val="clear" w:color="auto" w:fill="FFFFFF"/>
        <w:spacing w:line="495" w:lineRule="atLeast"/>
        <w:ind w:firstLine="615"/>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（五）在校期间学习成绩优异，创新能力、社会实践、综合素质等方面特别突出。</w:t>
      </w:r>
    </w:p>
    <w:p w14:paraId="219BCE9E">
      <w:pPr>
        <w:widowControl/>
        <w:shd w:val="clear" w:color="auto" w:fill="FFFFFF"/>
        <w:spacing w:line="495" w:lineRule="atLeast"/>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第八条  国家励志奖学金参评条件：</w:t>
      </w:r>
    </w:p>
    <w:p w14:paraId="110AD006">
      <w:pPr>
        <w:widowControl/>
        <w:shd w:val="clear" w:color="auto" w:fill="FFFFFF"/>
        <w:spacing w:line="495" w:lineRule="atLeast"/>
        <w:ind w:firstLine="645"/>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（一）具有中华人民共和国国籍；</w:t>
      </w:r>
    </w:p>
    <w:p w14:paraId="183661B4">
      <w:pPr>
        <w:widowControl/>
        <w:shd w:val="clear" w:color="auto" w:fill="FFFFFF"/>
        <w:spacing w:line="495" w:lineRule="atLeast"/>
        <w:ind w:firstLine="645"/>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（二）热爱社会主义祖国，拥护中国共产党的领导；</w:t>
      </w:r>
    </w:p>
    <w:p w14:paraId="5297B999">
      <w:pPr>
        <w:widowControl/>
        <w:shd w:val="clear" w:color="auto" w:fill="FFFFFF"/>
        <w:spacing w:line="495" w:lineRule="atLeast"/>
        <w:ind w:firstLine="645"/>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（三）遵守宪法和法律，遵守学校规章制度；</w:t>
      </w:r>
    </w:p>
    <w:p w14:paraId="2E24A9A4">
      <w:pPr>
        <w:widowControl/>
        <w:shd w:val="clear" w:color="auto" w:fill="FFFFFF"/>
        <w:spacing w:line="495" w:lineRule="atLeast"/>
        <w:ind w:firstLine="645"/>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（四）诚实守信，道德品质优良；</w:t>
      </w:r>
    </w:p>
    <w:p w14:paraId="3152BCCC">
      <w:pPr>
        <w:widowControl/>
        <w:shd w:val="clear" w:color="auto" w:fill="FFFFFF"/>
        <w:spacing w:line="495" w:lineRule="atLeast"/>
        <w:ind w:firstLine="645"/>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（五）在校期间学习成绩优异；</w:t>
      </w:r>
    </w:p>
    <w:p w14:paraId="6B7E7EB8">
      <w:pPr>
        <w:widowControl/>
        <w:shd w:val="clear" w:color="auto" w:fill="FFFFFF"/>
        <w:spacing w:line="495" w:lineRule="atLeast"/>
        <w:ind w:firstLine="645"/>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（六）家庭经济困难，生活俭朴，参评学年已认定为家庭经济困难学生。</w:t>
      </w:r>
    </w:p>
    <w:p w14:paraId="4BC30CCF">
      <w:pPr>
        <w:widowControl/>
        <w:shd w:val="clear" w:color="auto" w:fill="FFFFFF"/>
        <w:spacing w:line="495" w:lineRule="atLeast"/>
        <w:jc w:val="left"/>
        <w:textAlignment w:val="baseline"/>
        <w:rPr>
          <w:rFonts w:ascii="Arial" w:hAnsi="Arial" w:eastAsia="宋体" w:cs="Arial"/>
          <w:color w:val="auto"/>
          <w:kern w:val="0"/>
          <w:sz w:val="26"/>
          <w:szCs w:val="26"/>
        </w:rPr>
      </w:pPr>
      <w:r>
        <w:rPr>
          <w:rFonts w:hint="eastAsia" w:ascii="宋体" w:hAnsi="宋体" w:eastAsia="宋体" w:cs="Arial"/>
          <w:color w:val="333333"/>
          <w:kern w:val="0"/>
          <w:sz w:val="32"/>
          <w:szCs w:val="32"/>
        </w:rPr>
        <w:t>第九条  有下列情况之一者</w:t>
      </w:r>
      <w:r>
        <w:rPr>
          <w:rFonts w:hint="eastAsia" w:ascii="宋体" w:hAnsi="宋体" w:eastAsia="宋体" w:cs="Arial"/>
          <w:color w:val="auto"/>
          <w:kern w:val="0"/>
          <w:sz w:val="32"/>
          <w:szCs w:val="32"/>
          <w:lang w:eastAsia="zh-CN"/>
        </w:rPr>
        <w:t>取消该学年</w:t>
      </w:r>
      <w:r>
        <w:rPr>
          <w:rFonts w:hint="eastAsia" w:ascii="宋体" w:hAnsi="宋体" w:eastAsia="宋体" w:cs="Arial"/>
          <w:color w:val="auto"/>
          <w:kern w:val="0"/>
          <w:sz w:val="32"/>
          <w:szCs w:val="32"/>
        </w:rPr>
        <w:t>上述奖学金的评选</w:t>
      </w:r>
      <w:r>
        <w:rPr>
          <w:rFonts w:hint="eastAsia" w:ascii="宋体" w:hAnsi="宋体" w:eastAsia="宋体" w:cs="Arial"/>
          <w:color w:val="auto"/>
          <w:kern w:val="0"/>
          <w:sz w:val="32"/>
          <w:szCs w:val="32"/>
          <w:lang w:eastAsia="zh-CN"/>
        </w:rPr>
        <w:t>资格</w:t>
      </w:r>
      <w:r>
        <w:rPr>
          <w:rFonts w:hint="eastAsia" w:ascii="宋体" w:hAnsi="宋体" w:eastAsia="宋体" w:cs="Arial"/>
          <w:color w:val="auto"/>
          <w:kern w:val="0"/>
          <w:sz w:val="32"/>
          <w:szCs w:val="32"/>
        </w:rPr>
        <w:t>：</w:t>
      </w:r>
    </w:p>
    <w:p w14:paraId="797FF952">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（一）</w:t>
      </w:r>
      <w:r>
        <w:rPr>
          <w:rFonts w:hint="eastAsia" w:ascii="宋体" w:hAnsi="宋体" w:eastAsia="宋体" w:cs="Arial"/>
          <w:color w:val="333333"/>
          <w:kern w:val="0"/>
          <w:sz w:val="32"/>
          <w:szCs w:val="32"/>
          <w:lang w:eastAsia="zh-CN"/>
        </w:rPr>
        <w:t>因违纪受到学校或学院各种处分者</w:t>
      </w:r>
      <w:r>
        <w:rPr>
          <w:rFonts w:hint="eastAsia" w:ascii="宋体" w:hAnsi="宋体" w:eastAsia="宋体" w:cs="Arial"/>
          <w:color w:val="333333"/>
          <w:kern w:val="0"/>
          <w:sz w:val="32"/>
          <w:szCs w:val="32"/>
        </w:rPr>
        <w:t>；</w:t>
      </w:r>
    </w:p>
    <w:p w14:paraId="7B8AF1B0">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w:t>
      </w:r>
      <w:r>
        <w:rPr>
          <w:rFonts w:hint="eastAsia" w:ascii="宋体" w:hAnsi="宋体" w:eastAsia="宋体" w:cs="Arial"/>
          <w:color w:val="333333"/>
          <w:kern w:val="0"/>
          <w:sz w:val="32"/>
          <w:szCs w:val="32"/>
          <w:lang w:eastAsia="zh-CN"/>
        </w:rPr>
        <w:t>二</w:t>
      </w:r>
      <w:r>
        <w:rPr>
          <w:rFonts w:hint="eastAsia" w:ascii="宋体" w:hAnsi="宋体" w:eastAsia="宋体" w:cs="Arial"/>
          <w:color w:val="333333"/>
          <w:kern w:val="0"/>
          <w:sz w:val="32"/>
          <w:szCs w:val="32"/>
        </w:rPr>
        <w:t>）所学课程有不及格、重修或补考者；</w:t>
      </w:r>
    </w:p>
    <w:p w14:paraId="7C1AAE85">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w:t>
      </w:r>
      <w:r>
        <w:rPr>
          <w:rFonts w:hint="eastAsia" w:ascii="宋体" w:hAnsi="宋体" w:eastAsia="宋体" w:cs="Arial"/>
          <w:color w:val="333333"/>
          <w:kern w:val="0"/>
          <w:sz w:val="32"/>
          <w:szCs w:val="32"/>
          <w:lang w:eastAsia="zh-CN"/>
        </w:rPr>
        <w:t>三</w:t>
      </w:r>
      <w:r>
        <w:rPr>
          <w:rFonts w:hint="eastAsia" w:ascii="宋体" w:hAnsi="宋体" w:eastAsia="宋体" w:cs="Arial"/>
          <w:color w:val="333333"/>
          <w:kern w:val="0"/>
          <w:sz w:val="32"/>
          <w:szCs w:val="32"/>
        </w:rPr>
        <w:t>）</w:t>
      </w:r>
      <w:r>
        <w:rPr>
          <w:rFonts w:hint="eastAsia" w:ascii="宋体" w:hAnsi="宋体" w:eastAsia="宋体" w:cs="Arial"/>
          <w:color w:val="333333"/>
          <w:kern w:val="0"/>
          <w:sz w:val="32"/>
          <w:szCs w:val="32"/>
          <w:lang w:eastAsia="zh-CN"/>
        </w:rPr>
        <w:t>因</w:t>
      </w:r>
      <w:r>
        <w:rPr>
          <w:rFonts w:hint="eastAsia" w:ascii="宋体" w:hAnsi="宋体" w:eastAsia="宋体" w:cs="Arial"/>
          <w:color w:val="333333"/>
          <w:kern w:val="0"/>
          <w:sz w:val="32"/>
          <w:szCs w:val="32"/>
        </w:rPr>
        <w:t>故未参加学校正常考试或缓考者</w:t>
      </w:r>
      <w:r>
        <w:rPr>
          <w:rFonts w:hint="eastAsia" w:ascii="宋体" w:hAnsi="宋体" w:eastAsia="宋体" w:cs="Arial"/>
          <w:color w:val="333333"/>
          <w:kern w:val="0"/>
          <w:sz w:val="32"/>
          <w:szCs w:val="32"/>
          <w:lang w:eastAsia="zh-CN"/>
        </w:rPr>
        <w:t>（参加学校组织或批准的活动者除外）</w:t>
      </w:r>
      <w:r>
        <w:rPr>
          <w:rFonts w:hint="eastAsia" w:ascii="宋体" w:hAnsi="宋体" w:eastAsia="宋体" w:cs="Arial"/>
          <w:color w:val="333333"/>
          <w:kern w:val="0"/>
          <w:sz w:val="32"/>
          <w:szCs w:val="32"/>
        </w:rPr>
        <w:t>；</w:t>
      </w:r>
    </w:p>
    <w:p w14:paraId="306FCA98">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w:t>
      </w:r>
      <w:r>
        <w:rPr>
          <w:rFonts w:hint="eastAsia" w:ascii="宋体" w:hAnsi="宋体" w:eastAsia="宋体" w:cs="Arial"/>
          <w:color w:val="333333"/>
          <w:kern w:val="0"/>
          <w:sz w:val="32"/>
          <w:szCs w:val="32"/>
          <w:lang w:eastAsia="zh-CN"/>
        </w:rPr>
        <w:t>四</w:t>
      </w:r>
      <w:r>
        <w:rPr>
          <w:rFonts w:hint="eastAsia" w:ascii="宋体" w:hAnsi="宋体" w:eastAsia="宋体" w:cs="Arial"/>
          <w:color w:val="333333"/>
          <w:kern w:val="0"/>
          <w:sz w:val="32"/>
          <w:szCs w:val="32"/>
        </w:rPr>
        <w:t>）</w:t>
      </w:r>
      <w:r>
        <w:rPr>
          <w:rFonts w:hint="eastAsia" w:ascii="宋体" w:hAnsi="宋体" w:eastAsia="宋体" w:cs="Arial"/>
          <w:color w:val="333333"/>
          <w:kern w:val="0"/>
          <w:sz w:val="32"/>
          <w:szCs w:val="32"/>
          <w:lang w:eastAsia="zh-CN"/>
        </w:rPr>
        <w:t>休学期间不享有参评资格</w:t>
      </w:r>
      <w:r>
        <w:rPr>
          <w:rFonts w:hint="eastAsia" w:ascii="宋体" w:hAnsi="宋体" w:eastAsia="宋体" w:cs="Arial"/>
          <w:color w:val="333333"/>
          <w:kern w:val="0"/>
          <w:sz w:val="32"/>
          <w:szCs w:val="32"/>
        </w:rPr>
        <w:t>；</w:t>
      </w:r>
    </w:p>
    <w:p w14:paraId="73DFCF71">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w:t>
      </w:r>
      <w:r>
        <w:rPr>
          <w:rFonts w:hint="eastAsia" w:ascii="宋体" w:hAnsi="宋体" w:eastAsia="宋体" w:cs="Arial"/>
          <w:color w:val="333333"/>
          <w:kern w:val="0"/>
          <w:sz w:val="32"/>
          <w:szCs w:val="32"/>
          <w:lang w:eastAsia="zh-CN"/>
        </w:rPr>
        <w:t>五</w:t>
      </w:r>
      <w:r>
        <w:rPr>
          <w:rFonts w:hint="eastAsia" w:ascii="宋体" w:hAnsi="宋体" w:eastAsia="宋体" w:cs="Arial"/>
          <w:color w:val="333333"/>
          <w:kern w:val="0"/>
          <w:sz w:val="32"/>
          <w:szCs w:val="32"/>
        </w:rPr>
        <w:t>）</w:t>
      </w:r>
      <w:r>
        <w:rPr>
          <w:rFonts w:hint="eastAsia" w:ascii="宋体" w:hAnsi="宋体" w:eastAsia="宋体" w:cs="Arial"/>
          <w:color w:val="333333"/>
          <w:kern w:val="0"/>
          <w:sz w:val="32"/>
          <w:szCs w:val="32"/>
          <w:lang w:eastAsia="zh-CN"/>
        </w:rPr>
        <w:t>因个人原因延长正常学制者，在延长学习期间不享有参评资格</w:t>
      </w:r>
      <w:r>
        <w:rPr>
          <w:rFonts w:hint="eastAsia" w:ascii="宋体" w:hAnsi="宋体" w:eastAsia="宋体" w:cs="Arial"/>
          <w:color w:val="333333"/>
          <w:kern w:val="0"/>
          <w:sz w:val="32"/>
          <w:szCs w:val="32"/>
        </w:rPr>
        <w:t>。</w:t>
      </w:r>
    </w:p>
    <w:p w14:paraId="585D97C5">
      <w:pPr>
        <w:widowControl/>
        <w:shd w:val="clear" w:color="auto" w:fill="FFFFFF"/>
        <w:spacing w:line="495" w:lineRule="atLeast"/>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第十条  在符合基本条件的前提下，申请国家奖学金还应满足以下条件：</w:t>
      </w:r>
    </w:p>
    <w:p w14:paraId="634F2C97">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（一）二年级及以上本科生可申请本科生国家奖学金。特殊学制的学生，根据当年所修课程层次确定参与相应学段的国家奖学金评定，原则上从入学第六年开始不再具备本科生国家奖学金申请资格。</w:t>
      </w:r>
    </w:p>
    <w:p w14:paraId="0E2FF77B">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二）学习成绩排名与综合考评成绩排名均位于前10%（含10%）的学生，可以申请本科生国家奖学金。学习成绩排名和综合考评成绩排名没有进入前10%,但达到前30%（含30%）的学生，如在其他方面表现非常突出，也可申请本科生国家奖学金，但需提交详细的证明材料，证明材料须经学校审核盖章确认。</w:t>
      </w:r>
    </w:p>
    <w:p w14:paraId="677A1D9E">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其他方面表现非常突出是指在道德风尚、学术研究、学科竞赛、创新发明、社会实践、社会工作、体育竞赛、艺术展演等某一方面表现特别优秀。具体是指：</w:t>
      </w:r>
    </w:p>
    <w:p w14:paraId="6AD1DCB2">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1.在社会主义精神文明建设中表现突出，具有见义勇为、助人为乐、奉献爱心、服务社会、自立自强的实际行动，积极参与并带领周边</w:t>
      </w:r>
      <w:r>
        <w:rPr>
          <w:rFonts w:hint="eastAsia" w:ascii="宋体" w:hAnsi="宋体" w:eastAsia="宋体" w:cs="Arial"/>
          <w:color w:val="333333"/>
          <w:kern w:val="0"/>
          <w:sz w:val="32"/>
          <w:szCs w:val="32"/>
          <w:lang w:eastAsia="zh-CN"/>
        </w:rPr>
        <w:t>的</w:t>
      </w:r>
      <w:r>
        <w:rPr>
          <w:rFonts w:hint="eastAsia" w:ascii="宋体" w:hAnsi="宋体" w:eastAsia="宋体" w:cs="Arial"/>
          <w:color w:val="333333"/>
          <w:kern w:val="0"/>
          <w:sz w:val="32"/>
          <w:szCs w:val="32"/>
        </w:rPr>
        <w:t>人投身全民健身</w:t>
      </w:r>
      <w:r>
        <w:rPr>
          <w:rFonts w:hint="eastAsia" w:ascii="宋体" w:hAnsi="宋体" w:eastAsia="宋体" w:cs="Arial"/>
          <w:color w:val="333333"/>
          <w:kern w:val="0"/>
          <w:sz w:val="32"/>
          <w:szCs w:val="32"/>
          <w:lang w:eastAsia="zh-CN"/>
        </w:rPr>
        <w:t>志愿服务，</w:t>
      </w:r>
      <w:r>
        <w:rPr>
          <w:rFonts w:hint="eastAsia" w:ascii="宋体" w:hAnsi="宋体" w:eastAsia="宋体" w:cs="Arial"/>
          <w:color w:val="333333"/>
          <w:kern w:val="0"/>
          <w:sz w:val="32"/>
          <w:szCs w:val="32"/>
        </w:rPr>
        <w:t>向社会传递正能量，在本校、本地区产生重大影响，在全国产生较大影响，有助于树立良好的社会风尚。</w:t>
      </w:r>
    </w:p>
    <w:p w14:paraId="09814060">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2.在学术研究上取得显著成绩，以第一作者发表</w:t>
      </w:r>
      <w:r>
        <w:rPr>
          <w:rFonts w:hint="eastAsia" w:ascii="宋体" w:hAnsi="宋体" w:eastAsia="宋体" w:cs="Arial"/>
          <w:color w:val="333333"/>
          <w:kern w:val="0"/>
          <w:sz w:val="32"/>
          <w:szCs w:val="32"/>
          <w:lang w:eastAsia="zh-CN"/>
        </w:rPr>
        <w:t>的</w:t>
      </w:r>
      <w:r>
        <w:rPr>
          <w:rFonts w:hint="eastAsia" w:ascii="宋体" w:hAnsi="宋体" w:eastAsia="宋体" w:cs="Arial"/>
          <w:color w:val="333333"/>
          <w:kern w:val="0"/>
          <w:sz w:val="32"/>
          <w:szCs w:val="32"/>
        </w:rPr>
        <w:t>通过专家鉴定的高水平论文，以第一、二作者出版</w:t>
      </w:r>
      <w:r>
        <w:rPr>
          <w:rFonts w:hint="eastAsia" w:ascii="宋体" w:hAnsi="宋体" w:eastAsia="宋体" w:cs="Arial"/>
          <w:color w:val="333333"/>
          <w:kern w:val="0"/>
          <w:sz w:val="32"/>
          <w:szCs w:val="32"/>
          <w:lang w:eastAsia="zh-CN"/>
        </w:rPr>
        <w:t>的</w:t>
      </w:r>
      <w:r>
        <w:rPr>
          <w:rFonts w:hint="eastAsia" w:ascii="宋体" w:hAnsi="宋体" w:eastAsia="宋体" w:cs="Arial"/>
          <w:color w:val="333333"/>
          <w:kern w:val="0"/>
          <w:sz w:val="32"/>
          <w:szCs w:val="32"/>
        </w:rPr>
        <w:t>通过专家鉴定的学术专著。</w:t>
      </w:r>
    </w:p>
    <w:p w14:paraId="408AC0A2">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3.在学科竞赛方面取得显著成绩，在国际和全国性专业学科竞赛、课外学术科技竞赛、中国“互联网+”大学生创新创业大赛、全国职业院校技能大赛等竞赛中获一等奖（或金奖）及以上奖励。</w:t>
      </w:r>
    </w:p>
    <w:p w14:paraId="72F308E9">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4.在创新发明方面取得显著成绩，科研成果获省</w:t>
      </w:r>
      <w:r>
        <w:rPr>
          <w:rFonts w:hint="eastAsia" w:ascii="宋体" w:hAnsi="宋体" w:eastAsia="宋体" w:cs="Arial"/>
          <w:color w:val="333333"/>
          <w:kern w:val="0"/>
          <w:sz w:val="32"/>
          <w:szCs w:val="32"/>
          <w:lang w:eastAsia="zh-CN"/>
        </w:rPr>
        <w:t>、</w:t>
      </w:r>
      <w:r>
        <w:rPr>
          <w:rFonts w:hint="eastAsia" w:ascii="宋体" w:hAnsi="宋体" w:eastAsia="宋体" w:cs="Arial"/>
          <w:color w:val="333333"/>
          <w:kern w:val="0"/>
          <w:sz w:val="32"/>
          <w:szCs w:val="32"/>
        </w:rPr>
        <w:t>部级以上奖励或获得通过专家鉴定的国家专利（不包括实用新型专利、外观设计专利）。</w:t>
      </w:r>
    </w:p>
    <w:p w14:paraId="5B95F4B5">
      <w:pPr>
        <w:widowControl/>
        <w:shd w:val="clear" w:color="auto" w:fill="FFFFFF"/>
        <w:spacing w:line="495" w:lineRule="atLeast"/>
        <w:ind w:firstLine="645"/>
        <w:jc w:val="left"/>
        <w:textAlignment w:val="baseline"/>
        <w:rPr>
          <w:rFonts w:hint="eastAsia" w:ascii="Arial" w:hAnsi="Arial" w:eastAsia="宋体" w:cs="Arial"/>
          <w:color w:val="333333"/>
          <w:kern w:val="0"/>
          <w:sz w:val="26"/>
          <w:szCs w:val="26"/>
          <w:highlight w:val="none"/>
          <w:lang w:eastAsia="zh-CN"/>
        </w:rPr>
      </w:pPr>
      <w:r>
        <w:rPr>
          <w:rFonts w:hint="eastAsia" w:ascii="宋体" w:hAnsi="宋体" w:eastAsia="宋体" w:cs="Arial"/>
          <w:color w:val="333333"/>
          <w:kern w:val="0"/>
          <w:sz w:val="32"/>
          <w:szCs w:val="32"/>
        </w:rPr>
        <w:t>5.在体育竞赛中取得显著成绩，为国家争得荣誉。参加省级以上体育比赛获得个人项目前三名，集体项目前二名。</w:t>
      </w:r>
      <w:r>
        <w:rPr>
          <w:rFonts w:hint="eastAsia" w:ascii="宋体" w:hAnsi="宋体" w:eastAsia="宋体" w:cs="Arial"/>
          <w:color w:val="333333"/>
          <w:kern w:val="0"/>
          <w:sz w:val="32"/>
          <w:szCs w:val="32"/>
          <w:highlight w:val="none"/>
          <w:lang w:eastAsia="zh-CN"/>
        </w:rPr>
        <w:t>集体项目应为上场主力队员。</w:t>
      </w:r>
    </w:p>
    <w:p w14:paraId="34D75F7A">
      <w:pPr>
        <w:widowControl/>
        <w:shd w:val="clear" w:color="auto" w:fill="FFFFFF"/>
        <w:spacing w:line="495" w:lineRule="atLeast"/>
        <w:ind w:firstLine="645"/>
        <w:jc w:val="left"/>
        <w:textAlignment w:val="baseline"/>
        <w:rPr>
          <w:rFonts w:hint="eastAsia" w:ascii="Arial" w:hAnsi="Arial" w:eastAsia="宋体" w:cs="Arial"/>
          <w:color w:val="333333"/>
          <w:kern w:val="0"/>
          <w:sz w:val="26"/>
          <w:szCs w:val="26"/>
          <w:lang w:eastAsia="zh-CN"/>
        </w:rPr>
      </w:pPr>
      <w:r>
        <w:rPr>
          <w:rFonts w:hint="eastAsia" w:ascii="宋体" w:hAnsi="宋体" w:eastAsia="宋体" w:cs="Arial"/>
          <w:color w:val="333333"/>
          <w:kern w:val="0"/>
          <w:sz w:val="32"/>
          <w:szCs w:val="32"/>
        </w:rPr>
        <w:t>6.在艺术展演方面取得显著成绩，参加全国大学生艺术展演获得一、二等奖，参加省级艺术展演获得一等</w:t>
      </w:r>
      <w:r>
        <w:rPr>
          <w:rFonts w:hint="eastAsia" w:ascii="宋体" w:hAnsi="宋体" w:eastAsia="宋体" w:cs="Arial"/>
          <w:color w:val="333333"/>
          <w:kern w:val="0"/>
          <w:sz w:val="32"/>
          <w:szCs w:val="32"/>
          <w:highlight w:val="none"/>
        </w:rPr>
        <w:t>奖</w:t>
      </w:r>
      <w:r>
        <w:rPr>
          <w:rFonts w:hint="eastAsia" w:ascii="宋体" w:hAnsi="宋体" w:eastAsia="宋体" w:cs="Arial"/>
          <w:color w:val="333333"/>
          <w:kern w:val="0"/>
          <w:sz w:val="32"/>
          <w:szCs w:val="32"/>
          <w:highlight w:val="none"/>
          <w:lang w:eastAsia="zh-CN"/>
        </w:rPr>
        <w:t>；艺术类专业学生参加国际和全国性比赛获得前三名。集体</w:t>
      </w:r>
      <w:r>
        <w:rPr>
          <w:rFonts w:hint="eastAsia" w:ascii="宋体" w:hAnsi="宋体" w:eastAsia="宋体" w:cs="Arial"/>
          <w:color w:val="333333"/>
          <w:kern w:val="0"/>
          <w:sz w:val="32"/>
          <w:szCs w:val="32"/>
          <w:lang w:eastAsia="zh-CN"/>
        </w:rPr>
        <w:t>项目应为主要演员。</w:t>
      </w:r>
    </w:p>
    <w:p w14:paraId="329582FA">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7.获全国十大杰出青年、中国青年五四奖章、中国大学生年度人物等全国性荣誉称号。</w:t>
      </w:r>
    </w:p>
    <w:p w14:paraId="0CD6330C">
      <w:pPr>
        <w:widowControl/>
        <w:shd w:val="clear" w:color="auto" w:fill="FFFFFF"/>
        <w:spacing w:line="495" w:lineRule="atLeast"/>
        <w:ind w:firstLine="645"/>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8.其他应当认定为表现非常突出的情形。</w:t>
      </w:r>
    </w:p>
    <w:p w14:paraId="48886266">
      <w:pPr>
        <w:widowControl/>
        <w:shd w:val="clear" w:color="auto" w:fill="FFFFFF"/>
        <w:spacing w:line="495" w:lineRule="atLeast"/>
        <w:ind w:firstLine="645"/>
        <w:jc w:val="center"/>
        <w:textAlignment w:val="baseline"/>
        <w:rPr>
          <w:rFonts w:ascii="Arial" w:hAnsi="Arial" w:eastAsia="宋体" w:cs="Arial"/>
          <w:color w:val="333333"/>
          <w:kern w:val="0"/>
          <w:sz w:val="26"/>
          <w:szCs w:val="26"/>
        </w:rPr>
      </w:pPr>
      <w:r>
        <w:rPr>
          <w:rFonts w:hint="eastAsia" w:ascii="宋体" w:hAnsi="宋体" w:eastAsia="宋体" w:cs="Arial"/>
          <w:b/>
          <w:bCs/>
          <w:color w:val="000000"/>
          <w:kern w:val="0"/>
          <w:sz w:val="32"/>
          <w:szCs w:val="32"/>
        </w:rPr>
        <w:t>第五章 测评办法</w:t>
      </w:r>
    </w:p>
    <w:p w14:paraId="7B51DC3A">
      <w:pPr>
        <w:widowControl/>
        <w:shd w:val="clear" w:color="auto" w:fill="FFFFFF"/>
        <w:spacing w:line="510" w:lineRule="atLeast"/>
        <w:ind w:firstLine="600"/>
        <w:jc w:val="left"/>
        <w:rPr>
          <w:rFonts w:ascii="Arial" w:hAnsi="Arial" w:eastAsia="宋体" w:cs="Arial"/>
          <w:color w:val="333333"/>
          <w:kern w:val="0"/>
          <w:sz w:val="26"/>
          <w:szCs w:val="26"/>
        </w:rPr>
      </w:pPr>
      <w:r>
        <w:rPr>
          <w:rFonts w:hint="eastAsia" w:ascii="宋体" w:hAnsi="宋体" w:eastAsia="宋体" w:cs="Arial"/>
          <w:color w:val="000000"/>
          <w:kern w:val="0"/>
          <w:sz w:val="32"/>
          <w:szCs w:val="32"/>
        </w:rPr>
        <w:t>第十一条  本科生奖学金评定采用综合测评的方式。学生的综合成绩评定由学生当学年的必修课、选修课学分绩点及加分因素构成。具体计算公式如下：</w:t>
      </w:r>
    </w:p>
    <w:p w14:paraId="7623C4FE">
      <w:pPr>
        <w:widowControl/>
        <w:shd w:val="clear" w:color="auto" w:fill="FFFFFF"/>
        <w:spacing w:line="510" w:lineRule="atLeast"/>
        <w:ind w:firstLine="600"/>
        <w:jc w:val="left"/>
        <w:rPr>
          <w:rFonts w:ascii="Arial" w:hAnsi="Arial" w:eastAsia="宋体" w:cs="Arial"/>
          <w:color w:val="333333"/>
          <w:kern w:val="0"/>
          <w:sz w:val="26"/>
          <w:szCs w:val="26"/>
        </w:rPr>
      </w:pPr>
      <w:r>
        <w:rPr>
          <w:rFonts w:hint="eastAsia" w:ascii="宋体" w:hAnsi="宋体" w:eastAsia="宋体" w:cs="Arial"/>
          <w:color w:val="000000"/>
          <w:kern w:val="0"/>
          <w:sz w:val="32"/>
          <w:szCs w:val="32"/>
        </w:rPr>
        <w:t>学年综合成绩（100%）=学年学分绩点（80%）+加分因素（20%）。</w:t>
      </w:r>
    </w:p>
    <w:p w14:paraId="46949848">
      <w:pPr>
        <w:widowControl/>
        <w:shd w:val="clear" w:color="auto" w:fill="FFFFFF"/>
        <w:spacing w:line="510" w:lineRule="atLeast"/>
        <w:ind w:firstLine="600"/>
        <w:jc w:val="left"/>
        <w:rPr>
          <w:rFonts w:ascii="Arial" w:hAnsi="Arial" w:eastAsia="宋体" w:cs="Arial"/>
          <w:color w:val="333333"/>
          <w:kern w:val="0"/>
          <w:sz w:val="26"/>
          <w:szCs w:val="26"/>
        </w:rPr>
      </w:pPr>
      <w:r>
        <w:rPr>
          <w:rFonts w:hint="eastAsia" w:ascii="宋体" w:hAnsi="宋体" w:eastAsia="宋体" w:cs="Arial"/>
          <w:color w:val="000000"/>
          <w:kern w:val="0"/>
          <w:sz w:val="32"/>
          <w:szCs w:val="32"/>
        </w:rPr>
        <w:t>学年学分绩点以当年度的必修、选修课的学分绩点为准。</w:t>
      </w:r>
    </w:p>
    <w:p w14:paraId="759C22C7">
      <w:pPr>
        <w:widowControl/>
        <w:shd w:val="clear" w:color="auto" w:fill="FFFFFF"/>
        <w:spacing w:line="495" w:lineRule="atLeast"/>
        <w:jc w:val="left"/>
        <w:textAlignment w:val="baseline"/>
        <w:rPr>
          <w:rFonts w:ascii="Arial" w:hAnsi="Arial" w:eastAsia="宋体" w:cs="Arial"/>
          <w:color w:val="333333"/>
          <w:kern w:val="0"/>
          <w:sz w:val="26"/>
          <w:szCs w:val="26"/>
        </w:rPr>
      </w:pPr>
      <w:r>
        <w:rPr>
          <w:rFonts w:hint="eastAsia" w:ascii="宋体" w:hAnsi="宋体" w:eastAsia="宋体" w:cs="Arial"/>
          <w:color w:val="000000"/>
          <w:kern w:val="0"/>
          <w:sz w:val="32"/>
          <w:szCs w:val="32"/>
        </w:rPr>
        <w:t>第十二条  加分因素评定依据</w:t>
      </w:r>
    </w:p>
    <w:p w14:paraId="6694E05C">
      <w:pPr>
        <w:widowControl/>
        <w:shd w:val="clear" w:color="auto" w:fill="FFFFFF"/>
        <w:spacing w:line="510" w:lineRule="atLeast"/>
        <w:ind w:firstLine="600"/>
        <w:jc w:val="left"/>
        <w:rPr>
          <w:rFonts w:ascii="Arial" w:hAnsi="Arial" w:eastAsia="宋体" w:cs="Arial"/>
          <w:color w:val="333333"/>
          <w:kern w:val="0"/>
          <w:sz w:val="26"/>
          <w:szCs w:val="26"/>
        </w:rPr>
      </w:pPr>
      <w:r>
        <w:rPr>
          <w:rFonts w:hint="eastAsia" w:ascii="宋体" w:hAnsi="宋体" w:eastAsia="宋体" w:cs="Arial"/>
          <w:color w:val="000000"/>
          <w:kern w:val="0"/>
          <w:sz w:val="32"/>
          <w:szCs w:val="32"/>
        </w:rPr>
        <w:t>1、通过大学英语六级者，一次性加0.1分；</w:t>
      </w:r>
    </w:p>
    <w:p w14:paraId="3A0F5461">
      <w:pPr>
        <w:widowControl/>
        <w:shd w:val="clear" w:color="auto" w:fill="FFFFFF"/>
        <w:spacing w:line="510" w:lineRule="atLeast"/>
        <w:ind w:firstLine="600"/>
        <w:jc w:val="left"/>
        <w:rPr>
          <w:rFonts w:ascii="Arial" w:hAnsi="Arial" w:eastAsia="宋体" w:cs="Arial"/>
          <w:color w:val="333333"/>
          <w:kern w:val="0"/>
          <w:sz w:val="26"/>
          <w:szCs w:val="26"/>
        </w:rPr>
      </w:pPr>
      <w:r>
        <w:rPr>
          <w:rFonts w:hint="eastAsia" w:ascii="宋体" w:hAnsi="宋体" w:eastAsia="宋体" w:cs="Arial"/>
          <w:color w:val="000000"/>
          <w:kern w:val="0"/>
          <w:sz w:val="32"/>
          <w:szCs w:val="32"/>
        </w:rPr>
        <w:t>2、通过全国计算机等级考试二级及以上者，一次性加0.1分；</w:t>
      </w:r>
    </w:p>
    <w:p w14:paraId="1FCDB3C2">
      <w:pPr>
        <w:widowControl/>
        <w:shd w:val="clear" w:color="auto" w:fill="FFFFFF"/>
        <w:spacing w:line="510" w:lineRule="atLeast"/>
        <w:ind w:firstLine="600"/>
        <w:jc w:val="left"/>
        <w:rPr>
          <w:rFonts w:ascii="Arial" w:hAnsi="Arial" w:eastAsia="宋体" w:cs="Arial"/>
          <w:color w:val="333333"/>
          <w:kern w:val="0"/>
          <w:sz w:val="26"/>
          <w:szCs w:val="26"/>
        </w:rPr>
      </w:pPr>
      <w:r>
        <w:rPr>
          <w:rFonts w:hint="eastAsia" w:ascii="宋体" w:hAnsi="宋体" w:eastAsia="宋体" w:cs="Arial"/>
          <w:color w:val="000000"/>
          <w:kern w:val="0"/>
          <w:sz w:val="32"/>
          <w:szCs w:val="32"/>
        </w:rPr>
        <w:t>3、获得国家二级运动员/裁判员者，一次性加0.1分；</w:t>
      </w:r>
    </w:p>
    <w:p w14:paraId="5153D5AE">
      <w:pPr>
        <w:widowControl/>
        <w:shd w:val="clear" w:color="auto" w:fill="FFFFFF"/>
        <w:spacing w:line="510" w:lineRule="atLeast"/>
        <w:ind w:firstLine="600"/>
        <w:jc w:val="left"/>
        <w:rPr>
          <w:rFonts w:ascii="Arial" w:hAnsi="Arial" w:eastAsia="宋体" w:cs="Arial"/>
          <w:color w:val="333333"/>
          <w:kern w:val="0"/>
          <w:sz w:val="26"/>
          <w:szCs w:val="26"/>
        </w:rPr>
      </w:pPr>
      <w:r>
        <w:rPr>
          <w:rFonts w:hint="eastAsia" w:ascii="宋体" w:hAnsi="宋体" w:eastAsia="宋体" w:cs="Arial"/>
          <w:color w:val="000000"/>
          <w:kern w:val="0"/>
          <w:sz w:val="32"/>
          <w:szCs w:val="32"/>
        </w:rPr>
        <w:t>4、以第一作者身份在省级以上学术类刊物发表本专业学术论文者，一次性加0.1分；</w:t>
      </w:r>
    </w:p>
    <w:p w14:paraId="6919D380">
      <w:pPr>
        <w:widowControl/>
        <w:shd w:val="clear" w:color="auto" w:fill="FFFFFF"/>
        <w:spacing w:line="510" w:lineRule="atLeast"/>
        <w:ind w:firstLine="600"/>
        <w:jc w:val="left"/>
        <w:rPr>
          <w:rFonts w:ascii="Arial" w:hAnsi="Arial" w:eastAsia="宋体" w:cs="Arial"/>
          <w:color w:val="333333"/>
          <w:kern w:val="0"/>
          <w:sz w:val="26"/>
          <w:szCs w:val="26"/>
        </w:rPr>
      </w:pPr>
      <w:r>
        <w:rPr>
          <w:rFonts w:hint="eastAsia" w:ascii="宋体" w:hAnsi="宋体" w:eastAsia="宋体" w:cs="Arial"/>
          <w:color w:val="000000"/>
          <w:kern w:val="0"/>
          <w:sz w:val="32"/>
          <w:szCs w:val="32"/>
        </w:rPr>
        <w:t>5、在学科竞赛中，荣获省级以上一等奖、国家级以上三等奖及以上者，一次性加0.1分；</w:t>
      </w:r>
    </w:p>
    <w:p w14:paraId="2C1E4DEB">
      <w:pPr>
        <w:widowControl/>
        <w:shd w:val="clear" w:color="auto" w:fill="FFFFFF"/>
        <w:spacing w:line="510" w:lineRule="atLeast"/>
        <w:ind w:firstLine="600"/>
        <w:jc w:val="left"/>
        <w:rPr>
          <w:rFonts w:ascii="Arial" w:hAnsi="Arial" w:eastAsia="宋体" w:cs="Arial"/>
          <w:color w:val="333333"/>
          <w:kern w:val="0"/>
          <w:sz w:val="26"/>
          <w:szCs w:val="26"/>
        </w:rPr>
      </w:pPr>
      <w:r>
        <w:rPr>
          <w:rFonts w:hint="eastAsia" w:ascii="宋体" w:hAnsi="宋体" w:eastAsia="宋体" w:cs="Arial"/>
          <w:color w:val="000000"/>
          <w:kern w:val="0"/>
          <w:sz w:val="32"/>
          <w:szCs w:val="32"/>
        </w:rPr>
        <w:t>6、表现突出的学生干部/学生，一次性加0.05—0.2分；</w:t>
      </w:r>
    </w:p>
    <w:p w14:paraId="4D6E3C1F">
      <w:pPr>
        <w:widowControl/>
        <w:shd w:val="clear" w:color="auto" w:fill="FFFFFF"/>
        <w:spacing w:line="510" w:lineRule="atLeast"/>
        <w:ind w:firstLine="600"/>
        <w:jc w:val="left"/>
        <w:rPr>
          <w:rFonts w:ascii="Arial" w:hAnsi="Arial" w:eastAsia="宋体" w:cs="Arial"/>
          <w:color w:val="333333"/>
          <w:kern w:val="0"/>
          <w:sz w:val="26"/>
          <w:szCs w:val="26"/>
        </w:rPr>
      </w:pPr>
      <w:r>
        <w:rPr>
          <w:rFonts w:hint="eastAsia" w:ascii="宋体" w:hAnsi="宋体" w:eastAsia="宋体" w:cs="Arial"/>
          <w:color w:val="000000"/>
          <w:kern w:val="0"/>
          <w:sz w:val="32"/>
          <w:szCs w:val="32"/>
        </w:rPr>
        <w:t>7、在社会工作或志愿服务中表现突出者，经</w:t>
      </w:r>
      <w:r>
        <w:rPr>
          <w:rFonts w:hint="eastAsia" w:ascii="宋体" w:hAnsi="宋体" w:eastAsia="宋体" w:cs="Arial"/>
          <w:color w:val="000000"/>
          <w:kern w:val="0"/>
          <w:sz w:val="32"/>
          <w:szCs w:val="32"/>
          <w:lang w:eastAsia="zh-CN"/>
        </w:rPr>
        <w:t>年级评审工作小组</w:t>
      </w:r>
      <w:r>
        <w:rPr>
          <w:rFonts w:hint="eastAsia" w:ascii="宋体" w:hAnsi="宋体" w:eastAsia="宋体" w:cs="Arial"/>
          <w:color w:val="000000"/>
          <w:kern w:val="0"/>
          <w:sz w:val="32"/>
          <w:szCs w:val="32"/>
        </w:rPr>
        <w:t>研究决定，并进行公示后，一次性加0.05—0.1分。</w:t>
      </w:r>
    </w:p>
    <w:p w14:paraId="278C7B90">
      <w:pPr>
        <w:widowControl/>
        <w:shd w:val="clear" w:color="auto" w:fill="FFFFFF"/>
        <w:spacing w:line="510" w:lineRule="atLeast"/>
        <w:ind w:firstLine="600"/>
        <w:jc w:val="left"/>
        <w:rPr>
          <w:rFonts w:ascii="Arial" w:hAnsi="Arial" w:eastAsia="宋体" w:cs="Arial"/>
          <w:color w:val="333333"/>
          <w:kern w:val="0"/>
          <w:sz w:val="26"/>
          <w:szCs w:val="26"/>
        </w:rPr>
      </w:pPr>
      <w:r>
        <w:rPr>
          <w:rFonts w:hint="eastAsia" w:ascii="宋体" w:hAnsi="宋体" w:eastAsia="宋体" w:cs="Arial"/>
          <w:color w:val="000000"/>
          <w:kern w:val="0"/>
          <w:sz w:val="32"/>
          <w:szCs w:val="32"/>
        </w:rPr>
        <w:t>以上加分因素应在202</w:t>
      </w:r>
      <w:r>
        <w:rPr>
          <w:rFonts w:hint="eastAsia" w:ascii="宋体" w:hAnsi="宋体" w:eastAsia="宋体" w:cs="Arial"/>
          <w:color w:val="000000"/>
          <w:kern w:val="0"/>
          <w:sz w:val="32"/>
          <w:szCs w:val="32"/>
          <w:lang w:val="en-US" w:eastAsia="zh-CN"/>
        </w:rPr>
        <w:t>5</w:t>
      </w:r>
      <w:r>
        <w:rPr>
          <w:rFonts w:hint="eastAsia" w:ascii="宋体" w:hAnsi="宋体" w:eastAsia="宋体" w:cs="Arial"/>
          <w:color w:val="000000"/>
          <w:kern w:val="0"/>
          <w:sz w:val="32"/>
          <w:szCs w:val="32"/>
        </w:rPr>
        <w:t>-202</w:t>
      </w:r>
      <w:r>
        <w:rPr>
          <w:rFonts w:hint="eastAsia" w:ascii="宋体" w:hAnsi="宋体" w:eastAsia="宋体" w:cs="Arial"/>
          <w:color w:val="000000"/>
          <w:kern w:val="0"/>
          <w:sz w:val="32"/>
          <w:szCs w:val="32"/>
          <w:lang w:val="en-US" w:eastAsia="zh-CN"/>
        </w:rPr>
        <w:t>6</w:t>
      </w:r>
      <w:r>
        <w:rPr>
          <w:rFonts w:hint="eastAsia" w:ascii="宋体" w:hAnsi="宋体" w:eastAsia="宋体" w:cs="Arial"/>
          <w:color w:val="000000"/>
          <w:kern w:val="0"/>
          <w:sz w:val="32"/>
          <w:szCs w:val="32"/>
        </w:rPr>
        <w:t>年度（202</w:t>
      </w:r>
      <w:r>
        <w:rPr>
          <w:rFonts w:hint="eastAsia" w:ascii="宋体" w:hAnsi="宋体" w:eastAsia="宋体" w:cs="Arial"/>
          <w:color w:val="000000"/>
          <w:kern w:val="0"/>
          <w:sz w:val="32"/>
          <w:szCs w:val="32"/>
          <w:lang w:val="en-US" w:eastAsia="zh-CN"/>
        </w:rPr>
        <w:t>5</w:t>
      </w:r>
      <w:r>
        <w:rPr>
          <w:rFonts w:hint="eastAsia" w:ascii="宋体" w:hAnsi="宋体" w:eastAsia="宋体" w:cs="Arial"/>
          <w:color w:val="000000"/>
          <w:kern w:val="0"/>
          <w:sz w:val="32"/>
          <w:szCs w:val="32"/>
        </w:rPr>
        <w:t>年9月1日至202</w:t>
      </w:r>
      <w:r>
        <w:rPr>
          <w:rFonts w:hint="eastAsia" w:ascii="宋体" w:hAnsi="宋体" w:eastAsia="宋体" w:cs="Arial"/>
          <w:color w:val="000000"/>
          <w:kern w:val="0"/>
          <w:sz w:val="32"/>
          <w:szCs w:val="32"/>
          <w:lang w:val="en-US" w:eastAsia="zh-CN"/>
        </w:rPr>
        <w:t>6</w:t>
      </w:r>
      <w:r>
        <w:rPr>
          <w:rFonts w:hint="eastAsia" w:ascii="宋体" w:hAnsi="宋体" w:eastAsia="宋体" w:cs="Arial"/>
          <w:color w:val="000000"/>
          <w:kern w:val="0"/>
          <w:sz w:val="32"/>
          <w:szCs w:val="32"/>
        </w:rPr>
        <w:t>年8月31日）获得，各项因素可累计，单项加分因素内不可累计。</w:t>
      </w:r>
    </w:p>
    <w:p w14:paraId="69C268A6">
      <w:pPr>
        <w:widowControl/>
        <w:shd w:val="clear" w:color="auto" w:fill="FFFFFF"/>
        <w:spacing w:line="495" w:lineRule="atLeast"/>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第十三条  同一学年度内国家奖学金与国家励志奖学金不可兼得，可与国家助学金兼得。</w:t>
      </w:r>
    </w:p>
    <w:p w14:paraId="6C4F2BDC">
      <w:pPr>
        <w:widowControl/>
        <w:shd w:val="clear" w:color="auto" w:fill="FFFFFF"/>
        <w:spacing w:before="240" w:after="240" w:line="495"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32"/>
          <w:szCs w:val="32"/>
        </w:rPr>
        <w:t>第六章 评选程序</w:t>
      </w:r>
    </w:p>
    <w:p w14:paraId="0E63EC89">
      <w:pPr>
        <w:widowControl/>
        <w:shd w:val="clear" w:color="auto" w:fill="FFFFFF"/>
        <w:spacing w:line="495" w:lineRule="atLeast"/>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第十四条  根据学校总体工作要求，学院成立奖学金评审工作小组，制定评审方案，经学校相关工作领导小组审定后向学生公布。</w:t>
      </w:r>
    </w:p>
    <w:p w14:paraId="60391D10">
      <w:pPr>
        <w:widowControl/>
        <w:shd w:val="clear" w:color="auto" w:fill="FFFFFF"/>
        <w:spacing w:line="495" w:lineRule="atLeast"/>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第十五条  符合参评条件的学生提出个人申请。学生在规定时间内提交申请表及加分材料，核实学年平均成绩和加分因素两部分。</w:t>
      </w:r>
    </w:p>
    <w:p w14:paraId="207D2FD2">
      <w:pPr>
        <w:widowControl/>
        <w:shd w:val="clear" w:color="auto" w:fill="FFFFFF"/>
        <w:spacing w:line="495" w:lineRule="atLeast"/>
        <w:ind w:firstLine="645"/>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1.申请国家奖学金的学生需递交</w:t>
      </w:r>
      <w:r>
        <w:rPr>
          <w:rFonts w:hint="eastAsia" w:ascii="宋体" w:hAnsi="宋体" w:eastAsia="宋体" w:cs="Arial"/>
          <w:color w:val="000000"/>
          <w:kern w:val="0"/>
          <w:sz w:val="32"/>
          <w:szCs w:val="32"/>
        </w:rPr>
        <w:t>《</w:t>
      </w:r>
      <w:r>
        <w:rPr>
          <w:rFonts w:hint="eastAsia" w:ascii="宋体" w:hAnsi="宋体" w:eastAsia="宋体" w:cs="Arial"/>
          <w:color w:val="333333"/>
          <w:kern w:val="0"/>
          <w:sz w:val="32"/>
          <w:szCs w:val="32"/>
        </w:rPr>
        <w:t>北京体育大学20</w:t>
      </w:r>
      <w:r>
        <w:rPr>
          <w:rFonts w:ascii="宋体" w:hAnsi="宋体" w:eastAsia="宋体" w:cs="Arial"/>
          <w:color w:val="333333"/>
          <w:kern w:val="0"/>
          <w:sz w:val="32"/>
          <w:szCs w:val="32"/>
        </w:rPr>
        <w:t>2</w:t>
      </w:r>
      <w:r>
        <w:rPr>
          <w:rFonts w:hint="eastAsia" w:ascii="宋体" w:hAnsi="宋体" w:eastAsia="宋体" w:cs="Arial"/>
          <w:color w:val="333333"/>
          <w:kern w:val="0"/>
          <w:sz w:val="32"/>
          <w:szCs w:val="32"/>
          <w:lang w:val="en-US" w:eastAsia="zh-CN"/>
        </w:rPr>
        <w:t>5</w:t>
      </w:r>
      <w:r>
        <w:rPr>
          <w:rFonts w:hint="eastAsia" w:ascii="宋体" w:hAnsi="宋体" w:eastAsia="宋体" w:cs="Arial"/>
          <w:color w:val="333333"/>
          <w:kern w:val="0"/>
          <w:sz w:val="32"/>
          <w:szCs w:val="32"/>
        </w:rPr>
        <w:t>—202</w:t>
      </w:r>
      <w:r>
        <w:rPr>
          <w:rFonts w:hint="eastAsia" w:ascii="宋体" w:hAnsi="宋体" w:eastAsia="宋体" w:cs="Arial"/>
          <w:color w:val="333333"/>
          <w:kern w:val="0"/>
          <w:sz w:val="32"/>
          <w:szCs w:val="32"/>
          <w:lang w:val="en-US" w:eastAsia="zh-CN"/>
        </w:rPr>
        <w:t>6</w:t>
      </w:r>
      <w:r>
        <w:rPr>
          <w:rFonts w:hint="eastAsia" w:ascii="宋体" w:hAnsi="宋体" w:eastAsia="宋体" w:cs="Arial"/>
          <w:color w:val="333333"/>
          <w:kern w:val="0"/>
          <w:sz w:val="32"/>
          <w:szCs w:val="32"/>
        </w:rPr>
        <w:t>学年国家奖学金申请审批表</w:t>
      </w:r>
      <w:r>
        <w:rPr>
          <w:rFonts w:hint="eastAsia" w:ascii="宋体" w:hAnsi="宋体" w:eastAsia="宋体" w:cs="Arial"/>
          <w:color w:val="000000"/>
          <w:kern w:val="0"/>
          <w:sz w:val="32"/>
          <w:szCs w:val="32"/>
        </w:rPr>
        <w:t>》。</w:t>
      </w:r>
    </w:p>
    <w:p w14:paraId="22592C9E">
      <w:pPr>
        <w:widowControl/>
        <w:shd w:val="clear" w:color="auto" w:fill="FFFFFF"/>
        <w:spacing w:line="495" w:lineRule="atLeast"/>
        <w:ind w:firstLine="645"/>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2.申请国家励志奖学金的学生需递交《北京体育大学202</w:t>
      </w:r>
      <w:r>
        <w:rPr>
          <w:rFonts w:hint="eastAsia" w:ascii="宋体" w:hAnsi="宋体" w:eastAsia="宋体" w:cs="Arial"/>
          <w:color w:val="333333"/>
          <w:kern w:val="0"/>
          <w:sz w:val="32"/>
          <w:szCs w:val="32"/>
          <w:lang w:val="en-US" w:eastAsia="zh-CN"/>
        </w:rPr>
        <w:t>5</w:t>
      </w:r>
      <w:r>
        <w:rPr>
          <w:rFonts w:hint="eastAsia" w:ascii="宋体" w:hAnsi="宋体" w:eastAsia="宋体" w:cs="Arial"/>
          <w:color w:val="333333"/>
          <w:kern w:val="0"/>
          <w:sz w:val="32"/>
          <w:szCs w:val="32"/>
        </w:rPr>
        <w:t>-202</w:t>
      </w:r>
      <w:r>
        <w:rPr>
          <w:rFonts w:hint="eastAsia" w:ascii="宋体" w:hAnsi="宋体" w:eastAsia="宋体" w:cs="Arial"/>
          <w:color w:val="333333"/>
          <w:kern w:val="0"/>
          <w:sz w:val="32"/>
          <w:szCs w:val="32"/>
          <w:lang w:val="en-US" w:eastAsia="zh-CN"/>
        </w:rPr>
        <w:t>6</w:t>
      </w:r>
      <w:r>
        <w:rPr>
          <w:rFonts w:hint="eastAsia" w:ascii="宋体" w:hAnsi="宋体" w:eastAsia="宋体" w:cs="Arial"/>
          <w:color w:val="333333"/>
          <w:kern w:val="0"/>
          <w:sz w:val="32"/>
          <w:szCs w:val="32"/>
        </w:rPr>
        <w:t>学年国家励志奖学金申请表》和本人书面申请（含家庭经济情况的说明）等。</w:t>
      </w:r>
    </w:p>
    <w:p w14:paraId="0B08DF0D">
      <w:pPr>
        <w:widowControl/>
        <w:shd w:val="clear" w:color="auto" w:fill="FFFFFF"/>
        <w:spacing w:line="495" w:lineRule="atLeast"/>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第十六条  国家奖学金分配名额，</w:t>
      </w:r>
      <w:r>
        <w:rPr>
          <w:rFonts w:hint="eastAsia" w:ascii="宋体" w:hAnsi="宋体" w:eastAsia="宋体" w:cs="Arial"/>
          <w:color w:val="333333"/>
          <w:kern w:val="0"/>
          <w:sz w:val="32"/>
          <w:szCs w:val="32"/>
          <w:highlight w:val="none"/>
        </w:rPr>
        <w:t>20</w:t>
      </w:r>
      <w:r>
        <w:rPr>
          <w:rFonts w:ascii="宋体" w:hAnsi="宋体" w:eastAsia="宋体" w:cs="Arial"/>
          <w:color w:val="333333"/>
          <w:kern w:val="0"/>
          <w:sz w:val="32"/>
          <w:szCs w:val="32"/>
          <w:highlight w:val="none"/>
        </w:rPr>
        <w:t>2</w:t>
      </w:r>
      <w:r>
        <w:rPr>
          <w:rFonts w:hint="eastAsia" w:ascii="宋体" w:hAnsi="宋体" w:eastAsia="宋体" w:cs="Arial"/>
          <w:color w:val="333333"/>
          <w:kern w:val="0"/>
          <w:sz w:val="32"/>
          <w:szCs w:val="32"/>
          <w:highlight w:val="none"/>
          <w:lang w:val="en-US" w:eastAsia="zh-CN"/>
        </w:rPr>
        <w:t>3</w:t>
      </w:r>
      <w:r>
        <w:rPr>
          <w:rFonts w:hint="eastAsia" w:ascii="宋体" w:hAnsi="宋体" w:eastAsia="宋体" w:cs="Arial"/>
          <w:color w:val="333333"/>
          <w:kern w:val="0"/>
          <w:sz w:val="32"/>
          <w:szCs w:val="32"/>
          <w:highlight w:val="none"/>
        </w:rPr>
        <w:t>级</w:t>
      </w:r>
      <w:r>
        <w:rPr>
          <w:rFonts w:hint="eastAsia" w:ascii="宋体" w:hAnsi="宋体" w:eastAsia="宋体" w:cs="Arial"/>
          <w:color w:val="333333"/>
          <w:kern w:val="0"/>
          <w:sz w:val="32"/>
          <w:szCs w:val="32"/>
          <w:highlight w:val="none"/>
          <w:lang w:val="en-US" w:eastAsia="zh-CN"/>
        </w:rPr>
        <w:t>4</w:t>
      </w:r>
      <w:r>
        <w:rPr>
          <w:rFonts w:hint="eastAsia" w:ascii="宋体" w:hAnsi="宋体" w:eastAsia="宋体" w:cs="Arial"/>
          <w:color w:val="333333"/>
          <w:kern w:val="0"/>
          <w:sz w:val="32"/>
          <w:szCs w:val="32"/>
          <w:highlight w:val="none"/>
        </w:rPr>
        <w:t>个名额，202</w:t>
      </w:r>
      <w:r>
        <w:rPr>
          <w:rFonts w:hint="eastAsia" w:ascii="宋体" w:hAnsi="宋体" w:eastAsia="宋体" w:cs="Arial"/>
          <w:color w:val="333333"/>
          <w:kern w:val="0"/>
          <w:sz w:val="32"/>
          <w:szCs w:val="32"/>
          <w:highlight w:val="none"/>
          <w:lang w:val="en-US" w:eastAsia="zh-CN"/>
        </w:rPr>
        <w:t>4</w:t>
      </w:r>
      <w:r>
        <w:rPr>
          <w:rFonts w:hint="eastAsia" w:ascii="宋体" w:hAnsi="宋体" w:eastAsia="宋体" w:cs="Arial"/>
          <w:color w:val="333333"/>
          <w:kern w:val="0"/>
          <w:sz w:val="32"/>
          <w:szCs w:val="32"/>
          <w:highlight w:val="none"/>
        </w:rPr>
        <w:t>级</w:t>
      </w:r>
      <w:r>
        <w:rPr>
          <w:rFonts w:hint="eastAsia" w:ascii="宋体" w:hAnsi="宋体" w:eastAsia="宋体" w:cs="Arial"/>
          <w:color w:val="333333"/>
          <w:kern w:val="0"/>
          <w:sz w:val="32"/>
          <w:szCs w:val="32"/>
          <w:highlight w:val="none"/>
          <w:lang w:val="en-US" w:eastAsia="zh-CN"/>
        </w:rPr>
        <w:t>2</w:t>
      </w:r>
      <w:r>
        <w:rPr>
          <w:rFonts w:hint="eastAsia" w:ascii="宋体" w:hAnsi="宋体" w:eastAsia="宋体" w:cs="Arial"/>
          <w:color w:val="333333"/>
          <w:kern w:val="0"/>
          <w:sz w:val="32"/>
          <w:szCs w:val="32"/>
          <w:highlight w:val="none"/>
        </w:rPr>
        <w:t>个名额</w:t>
      </w:r>
      <w:r>
        <w:rPr>
          <w:rFonts w:hint="eastAsia" w:ascii="宋体" w:hAnsi="宋体" w:eastAsia="宋体" w:cs="Arial"/>
          <w:color w:val="333333"/>
          <w:kern w:val="0"/>
          <w:sz w:val="32"/>
          <w:szCs w:val="32"/>
          <w:highlight w:val="none"/>
          <w:lang w:eastAsia="zh-CN"/>
        </w:rPr>
        <w:t>，</w:t>
      </w:r>
      <w:r>
        <w:rPr>
          <w:rFonts w:hint="eastAsia" w:ascii="宋体" w:hAnsi="宋体" w:eastAsia="宋体" w:cs="Arial"/>
          <w:color w:val="333333"/>
          <w:kern w:val="0"/>
          <w:sz w:val="32"/>
          <w:szCs w:val="32"/>
          <w:highlight w:val="none"/>
          <w:lang w:val="en-US" w:eastAsia="zh-CN"/>
        </w:rPr>
        <w:t>2025级2个名额</w:t>
      </w:r>
      <w:r>
        <w:rPr>
          <w:rFonts w:hint="eastAsia" w:ascii="宋体" w:hAnsi="宋体" w:eastAsia="宋体" w:cs="Arial"/>
          <w:color w:val="333333"/>
          <w:kern w:val="0"/>
          <w:sz w:val="32"/>
          <w:szCs w:val="32"/>
          <w:highlight w:val="none"/>
        </w:rPr>
        <w:t>。根据综合成绩（学年平均成绩+加分因素）排序，排序结果向年级学生公布。各年级根据实际情况，分专业进行排序:20</w:t>
      </w:r>
      <w:r>
        <w:rPr>
          <w:rFonts w:ascii="宋体" w:hAnsi="宋体" w:eastAsia="宋体" w:cs="Arial"/>
          <w:color w:val="333333"/>
          <w:kern w:val="0"/>
          <w:sz w:val="32"/>
          <w:szCs w:val="32"/>
          <w:highlight w:val="none"/>
        </w:rPr>
        <w:t>2</w:t>
      </w:r>
      <w:r>
        <w:rPr>
          <w:rFonts w:hint="eastAsia" w:ascii="宋体" w:hAnsi="宋体" w:eastAsia="宋体" w:cs="Arial"/>
          <w:color w:val="333333"/>
          <w:kern w:val="0"/>
          <w:sz w:val="32"/>
          <w:szCs w:val="32"/>
          <w:highlight w:val="none"/>
          <w:lang w:val="en-US" w:eastAsia="zh-CN"/>
        </w:rPr>
        <w:t>3</w:t>
      </w:r>
      <w:r>
        <w:rPr>
          <w:rFonts w:hint="eastAsia" w:ascii="宋体" w:hAnsi="宋体" w:eastAsia="宋体" w:cs="Arial"/>
          <w:color w:val="333333"/>
          <w:kern w:val="0"/>
          <w:sz w:val="32"/>
          <w:szCs w:val="32"/>
          <w:highlight w:val="none"/>
        </w:rPr>
        <w:t>级新闻学、网络与新媒体、播音与主持</w:t>
      </w:r>
      <w:r>
        <w:rPr>
          <w:rFonts w:ascii="宋体" w:hAnsi="宋体" w:eastAsia="宋体" w:cs="Arial"/>
          <w:color w:val="333333"/>
          <w:kern w:val="0"/>
          <w:sz w:val="32"/>
          <w:szCs w:val="32"/>
          <w:highlight w:val="none"/>
        </w:rPr>
        <w:t>、</w:t>
      </w:r>
      <w:r>
        <w:rPr>
          <w:rFonts w:hint="eastAsia" w:ascii="宋体" w:hAnsi="宋体" w:eastAsia="宋体" w:cs="Arial"/>
          <w:color w:val="333333"/>
          <w:kern w:val="0"/>
          <w:sz w:val="32"/>
          <w:szCs w:val="32"/>
          <w:highlight w:val="none"/>
        </w:rPr>
        <w:t>两个方向班单列，202</w:t>
      </w:r>
      <w:r>
        <w:rPr>
          <w:rFonts w:hint="eastAsia" w:ascii="宋体" w:hAnsi="宋体" w:eastAsia="宋体" w:cs="Arial"/>
          <w:color w:val="333333"/>
          <w:kern w:val="0"/>
          <w:sz w:val="32"/>
          <w:szCs w:val="32"/>
          <w:highlight w:val="none"/>
          <w:lang w:val="en-US" w:eastAsia="zh-CN"/>
        </w:rPr>
        <w:t>4</w:t>
      </w:r>
      <w:r>
        <w:rPr>
          <w:rFonts w:hint="eastAsia" w:ascii="宋体" w:hAnsi="宋体" w:eastAsia="宋体" w:cs="Arial"/>
          <w:color w:val="333333"/>
          <w:kern w:val="0"/>
          <w:sz w:val="32"/>
          <w:szCs w:val="32"/>
          <w:highlight w:val="none"/>
        </w:rPr>
        <w:t>级新闻学、网络与新媒体、播音与主持</w:t>
      </w:r>
      <w:r>
        <w:rPr>
          <w:rFonts w:hint="eastAsia" w:ascii="宋体" w:hAnsi="宋体" w:eastAsia="宋体" w:cs="Arial"/>
          <w:color w:val="333333"/>
          <w:kern w:val="0"/>
          <w:sz w:val="32"/>
          <w:szCs w:val="32"/>
          <w:highlight w:val="none"/>
          <w:lang w:eastAsia="zh-CN"/>
        </w:rPr>
        <w:t>、制作方向班</w:t>
      </w:r>
      <w:r>
        <w:rPr>
          <w:rFonts w:hint="eastAsia" w:ascii="宋体" w:hAnsi="宋体" w:eastAsia="宋体" w:cs="Arial"/>
          <w:color w:val="333333"/>
          <w:kern w:val="0"/>
          <w:sz w:val="32"/>
          <w:szCs w:val="32"/>
          <w:highlight w:val="none"/>
        </w:rPr>
        <w:t>单列，202</w:t>
      </w:r>
      <w:r>
        <w:rPr>
          <w:rFonts w:hint="eastAsia" w:ascii="宋体" w:hAnsi="宋体" w:eastAsia="宋体" w:cs="Arial"/>
          <w:color w:val="333333"/>
          <w:kern w:val="0"/>
          <w:sz w:val="32"/>
          <w:szCs w:val="32"/>
          <w:highlight w:val="none"/>
          <w:lang w:val="en-US" w:eastAsia="zh-CN"/>
        </w:rPr>
        <w:t>5</w:t>
      </w:r>
      <w:r>
        <w:rPr>
          <w:rFonts w:hint="eastAsia" w:ascii="宋体" w:hAnsi="宋体" w:eastAsia="宋体" w:cs="Arial"/>
          <w:color w:val="333333"/>
          <w:kern w:val="0"/>
          <w:sz w:val="32"/>
          <w:szCs w:val="32"/>
          <w:highlight w:val="none"/>
        </w:rPr>
        <w:t>级新闻学、网络与新媒体、播音与主持</w:t>
      </w:r>
      <w:r>
        <w:rPr>
          <w:rFonts w:hint="eastAsia" w:ascii="宋体" w:hAnsi="宋体" w:eastAsia="宋体" w:cs="Arial"/>
          <w:color w:val="333333"/>
          <w:kern w:val="0"/>
          <w:sz w:val="32"/>
          <w:szCs w:val="32"/>
          <w:highlight w:val="none"/>
          <w:lang w:eastAsia="zh-CN"/>
        </w:rPr>
        <w:t>三个专业单列</w:t>
      </w:r>
      <w:r>
        <w:rPr>
          <w:rFonts w:hint="eastAsia" w:ascii="宋体" w:hAnsi="宋体" w:eastAsia="宋体" w:cs="Arial"/>
          <w:color w:val="333333"/>
          <w:kern w:val="0"/>
          <w:sz w:val="32"/>
          <w:szCs w:val="32"/>
          <w:highlight w:val="none"/>
        </w:rPr>
        <w:t>，各序列第一名</w:t>
      </w:r>
      <w:r>
        <w:rPr>
          <w:rFonts w:hint="eastAsia" w:ascii="宋体" w:hAnsi="宋体" w:eastAsia="宋体" w:cs="Arial"/>
          <w:color w:val="333333"/>
          <w:kern w:val="0"/>
          <w:sz w:val="32"/>
          <w:szCs w:val="32"/>
        </w:rPr>
        <w:t>需向学院评审工作小组进行陈述并答辩，由学院评审工作小组确定各年级拟建议名单。国家励志奖学金获奖学生建议名单经班委会、年级、学院对申请学生的日常开销和表现进行逐级鉴定，审议</w:t>
      </w:r>
      <w:r>
        <w:rPr>
          <w:rFonts w:ascii="宋体" w:hAnsi="宋体" w:eastAsia="宋体" w:cs="Arial"/>
          <w:color w:val="333333"/>
          <w:kern w:val="0"/>
          <w:sz w:val="32"/>
          <w:szCs w:val="32"/>
        </w:rPr>
        <w:t>后确定</w:t>
      </w:r>
      <w:r>
        <w:rPr>
          <w:rFonts w:hint="eastAsia" w:ascii="宋体" w:hAnsi="宋体" w:eastAsia="宋体" w:cs="Arial"/>
          <w:color w:val="333333"/>
          <w:kern w:val="0"/>
          <w:sz w:val="32"/>
          <w:szCs w:val="32"/>
        </w:rPr>
        <w:t>。</w:t>
      </w:r>
    </w:p>
    <w:p w14:paraId="30CA6409">
      <w:pPr>
        <w:widowControl/>
        <w:shd w:val="clear" w:color="auto" w:fill="FFFFFF"/>
        <w:spacing w:line="495" w:lineRule="atLeast"/>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第十七条  学院评审委员会按照评审方案对拟建议获得奖学金名单进行初审，并在全院范围内进行公示，公示时间不少于5个工作日。</w:t>
      </w:r>
    </w:p>
    <w:p w14:paraId="0D27B659">
      <w:pPr>
        <w:widowControl/>
        <w:shd w:val="clear" w:color="auto" w:fill="FFFFFF"/>
        <w:spacing w:line="495" w:lineRule="atLeast"/>
        <w:jc w:val="left"/>
        <w:rPr>
          <w:rFonts w:ascii="Arial" w:hAnsi="Arial" w:eastAsia="宋体" w:cs="Arial"/>
          <w:color w:val="333333"/>
          <w:kern w:val="0"/>
          <w:sz w:val="26"/>
          <w:szCs w:val="26"/>
        </w:rPr>
      </w:pPr>
      <w:r>
        <w:rPr>
          <w:rFonts w:hint="eastAsia" w:ascii="宋体" w:hAnsi="宋体" w:eastAsia="宋体" w:cs="Arial"/>
          <w:color w:val="333333"/>
          <w:kern w:val="0"/>
          <w:sz w:val="32"/>
          <w:szCs w:val="32"/>
        </w:rPr>
        <w:t>第十八条  拟建议名单在全院范围内公示无异议后，将建议名单上报学生工作部。</w:t>
      </w:r>
    </w:p>
    <w:p w14:paraId="51CD181A">
      <w:pPr>
        <w:widowControl/>
        <w:shd w:val="clear" w:color="auto" w:fill="FFFFFF"/>
        <w:spacing w:before="240" w:after="240" w:line="495"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32"/>
          <w:szCs w:val="32"/>
        </w:rPr>
        <w:t>第七章 附则</w:t>
      </w:r>
    </w:p>
    <w:p w14:paraId="1403F83E">
      <w:pPr>
        <w:widowControl/>
        <w:shd w:val="clear" w:color="auto" w:fill="FFFFFF"/>
        <w:spacing w:line="495" w:lineRule="atLeast"/>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第十九条  本细则所涉及内容，如与上级相关文件存在冲突，按上级文件执行。</w:t>
      </w:r>
    </w:p>
    <w:p w14:paraId="21289000">
      <w:pPr>
        <w:widowControl/>
        <w:shd w:val="clear" w:color="auto" w:fill="FFFFFF"/>
        <w:spacing w:line="495" w:lineRule="atLeast"/>
        <w:jc w:val="left"/>
        <w:textAlignment w:val="baseline"/>
        <w:rPr>
          <w:rFonts w:ascii="Arial" w:hAnsi="Arial" w:eastAsia="宋体" w:cs="Arial"/>
          <w:color w:val="333333"/>
          <w:kern w:val="0"/>
          <w:sz w:val="26"/>
          <w:szCs w:val="26"/>
        </w:rPr>
      </w:pPr>
      <w:r>
        <w:rPr>
          <w:rFonts w:hint="eastAsia" w:ascii="宋体" w:hAnsi="宋体" w:eastAsia="宋体" w:cs="Arial"/>
          <w:color w:val="333333"/>
          <w:kern w:val="0"/>
          <w:sz w:val="32"/>
          <w:szCs w:val="32"/>
        </w:rPr>
        <w:t>第二十条  本细则由学院奖学金评审委员会负责解释。</w:t>
      </w:r>
    </w:p>
    <w:p w14:paraId="135D849E">
      <w:pPr>
        <w:widowControl/>
        <w:shd w:val="clear" w:color="auto" w:fill="FFFFFF"/>
        <w:spacing w:line="495" w:lineRule="atLeast"/>
        <w:jc w:val="right"/>
        <w:rPr>
          <w:rFonts w:ascii="宋体" w:hAnsi="宋体" w:eastAsia="宋体" w:cs="Arial"/>
          <w:color w:val="333333"/>
          <w:kern w:val="0"/>
          <w:sz w:val="32"/>
          <w:szCs w:val="32"/>
        </w:rPr>
      </w:pPr>
    </w:p>
    <w:p w14:paraId="716C082C">
      <w:pPr>
        <w:widowControl/>
        <w:shd w:val="clear" w:color="auto" w:fill="FFFFFF"/>
        <w:spacing w:line="495" w:lineRule="atLeast"/>
        <w:jc w:val="right"/>
        <w:rPr>
          <w:rFonts w:ascii="Arial" w:hAnsi="Arial" w:eastAsia="宋体" w:cs="Arial"/>
          <w:color w:val="333333"/>
          <w:kern w:val="0"/>
          <w:sz w:val="26"/>
          <w:szCs w:val="26"/>
        </w:rPr>
      </w:pPr>
      <w:r>
        <w:rPr>
          <w:rFonts w:hint="eastAsia" w:ascii="宋体" w:hAnsi="宋体" w:eastAsia="宋体" w:cs="Arial"/>
          <w:color w:val="333333"/>
          <w:kern w:val="0"/>
          <w:sz w:val="32"/>
          <w:szCs w:val="32"/>
        </w:rPr>
        <w:t>新闻与传播学院</w:t>
      </w:r>
    </w:p>
    <w:p w14:paraId="605DC459">
      <w:pPr>
        <w:widowControl/>
        <w:shd w:val="clear" w:color="auto" w:fill="FFFFFF"/>
        <w:spacing w:line="495" w:lineRule="atLeast"/>
        <w:jc w:val="right"/>
        <w:rPr>
          <w:rFonts w:ascii="Arial" w:hAnsi="Arial" w:eastAsia="宋体" w:cs="Arial"/>
          <w:color w:val="333333"/>
          <w:kern w:val="0"/>
          <w:sz w:val="26"/>
          <w:szCs w:val="26"/>
        </w:rPr>
      </w:pPr>
      <w:r>
        <w:rPr>
          <w:rFonts w:hint="eastAsia" w:ascii="宋体" w:hAnsi="宋体" w:eastAsia="宋体" w:cs="Arial"/>
          <w:color w:val="333333"/>
          <w:kern w:val="0"/>
          <w:sz w:val="32"/>
          <w:szCs w:val="32"/>
        </w:rPr>
        <w:t>202</w:t>
      </w:r>
      <w:r>
        <w:rPr>
          <w:rFonts w:hint="eastAsia" w:ascii="宋体" w:hAnsi="宋体" w:eastAsia="宋体" w:cs="Arial"/>
          <w:color w:val="333333"/>
          <w:kern w:val="0"/>
          <w:sz w:val="32"/>
          <w:szCs w:val="32"/>
          <w:lang w:val="en-US" w:eastAsia="zh-CN"/>
        </w:rPr>
        <w:t>6</w:t>
      </w:r>
      <w:r>
        <w:rPr>
          <w:rFonts w:hint="eastAsia" w:ascii="宋体" w:hAnsi="宋体" w:eastAsia="宋体" w:cs="Arial"/>
          <w:color w:val="333333"/>
          <w:kern w:val="0"/>
          <w:sz w:val="32"/>
          <w:szCs w:val="32"/>
        </w:rPr>
        <w:t>年</w:t>
      </w:r>
      <w:r>
        <w:rPr>
          <w:rFonts w:ascii="宋体" w:hAnsi="宋体" w:eastAsia="宋体" w:cs="Arial"/>
          <w:color w:val="333333"/>
          <w:kern w:val="0"/>
          <w:sz w:val="32"/>
          <w:szCs w:val="32"/>
        </w:rPr>
        <w:t>9</w:t>
      </w:r>
      <w:r>
        <w:rPr>
          <w:rFonts w:hint="eastAsia" w:ascii="宋体" w:hAnsi="宋体" w:eastAsia="宋体" w:cs="Arial"/>
          <w:color w:val="333333"/>
          <w:kern w:val="0"/>
          <w:sz w:val="32"/>
          <w:szCs w:val="32"/>
        </w:rPr>
        <w:t>月</w:t>
      </w:r>
      <w:r>
        <w:rPr>
          <w:rFonts w:hint="eastAsia" w:ascii="宋体" w:hAnsi="宋体" w:eastAsia="宋体" w:cs="Arial"/>
          <w:color w:val="333333"/>
          <w:kern w:val="0"/>
          <w:sz w:val="32"/>
          <w:szCs w:val="32"/>
          <w:lang w:val="en-US" w:eastAsia="zh-CN"/>
        </w:rPr>
        <w:t>7</w:t>
      </w:r>
      <w:r>
        <w:rPr>
          <w:rFonts w:hint="eastAsia" w:ascii="仿宋_GB2312" w:hAnsi="宋体" w:eastAsia="仿宋_GB2312" w:cs="Arial"/>
          <w:color w:val="333333"/>
          <w:kern w:val="0"/>
          <w:sz w:val="32"/>
          <w:szCs w:val="32"/>
        </w:rPr>
        <w:t>日</w:t>
      </w:r>
    </w:p>
    <w:p w14:paraId="5CA969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JkM2Q5ZTI2YTEwOGM2MThjNjA3MzhkYWJiM2E0MzEifQ=="/>
  </w:docVars>
  <w:rsids>
    <w:rsidRoot w:val="00312962"/>
    <w:rsid w:val="000150FD"/>
    <w:rsid w:val="00152F86"/>
    <w:rsid w:val="00252AF7"/>
    <w:rsid w:val="00312962"/>
    <w:rsid w:val="00442533"/>
    <w:rsid w:val="0045555E"/>
    <w:rsid w:val="005A5B4D"/>
    <w:rsid w:val="00644021"/>
    <w:rsid w:val="00681EBC"/>
    <w:rsid w:val="006904E1"/>
    <w:rsid w:val="006C3071"/>
    <w:rsid w:val="007879DD"/>
    <w:rsid w:val="00794FCF"/>
    <w:rsid w:val="00A0682D"/>
    <w:rsid w:val="00BC021B"/>
    <w:rsid w:val="00C01EC6"/>
    <w:rsid w:val="00CE72C5"/>
    <w:rsid w:val="00EC6F37"/>
    <w:rsid w:val="00EF79D6"/>
    <w:rsid w:val="00F2414A"/>
    <w:rsid w:val="00F6094D"/>
    <w:rsid w:val="00F643F6"/>
    <w:rsid w:val="00F75D90"/>
    <w:rsid w:val="044C6411"/>
    <w:rsid w:val="0C466A78"/>
    <w:rsid w:val="0D742E23"/>
    <w:rsid w:val="105417E6"/>
    <w:rsid w:val="19F248D8"/>
    <w:rsid w:val="29E90B86"/>
    <w:rsid w:val="47987DFA"/>
    <w:rsid w:val="4BF0175C"/>
    <w:rsid w:val="50FC219E"/>
    <w:rsid w:val="59805264"/>
    <w:rsid w:val="652E52EC"/>
    <w:rsid w:val="6B246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6B993-997C-4347-9113-CCE6FC9F2051}">
  <ds:schemaRefs/>
</ds:datastoreItem>
</file>

<file path=docProps/app.xml><?xml version="1.0" encoding="utf-8"?>
<Properties xmlns="http://schemas.openxmlformats.org/officeDocument/2006/extended-properties" xmlns:vt="http://schemas.openxmlformats.org/officeDocument/2006/docPropsVTypes">
  <Template>Normal</Template>
  <Pages>8</Pages>
  <Words>2890</Words>
  <Characters>3005</Characters>
  <Lines>21</Lines>
  <Paragraphs>5</Paragraphs>
  <TotalTime>0</TotalTime>
  <ScaleCrop>false</ScaleCrop>
  <LinksUpToDate>false</LinksUpToDate>
  <CharactersWithSpaces>3052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2023-09-07T07:06:00Z</dcterms:created>
  <dc:creator>钟海</dc:creator>
  <cp:lastModifiedBy>Ranita</cp:lastModifiedBy>
  <dcterms:modified xsi:type="dcterms:W3CDTF">2026-09-07T07:15:08Z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0ECACC24060645DC8F0E5D947194B189_13</vt:lpwstr>
  </property>
  <property fmtid="{D5CDD505-2E9C-101B-9397-08002B2CF9AE}" pid="4" name="KSOTemplateDocerSaveRecord">
    <vt:lpwstr>eyJoZGlkIjoiMjJkM2Q5ZTI2YTEwOGM2MThjNjA3MzhkYWJiM2E0MzEiLCJ1c2VySWQiOiIzMjk4MDIwNjkifQ==</vt:lpwstr>
  </property>
</Properties>
</file>